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FB4F" w14:textId="3E2357AC" w:rsidR="00753DA8" w:rsidRDefault="00D47A74">
      <w:pPr>
        <w:pStyle w:val="P68B1DB1-Normal1"/>
        <w:jc w:val="center"/>
      </w:pPr>
      <w:r>
        <w:t xml:space="preserve">Revisão após a ação </w:t>
      </w:r>
    </w:p>
    <w:p w14:paraId="54DC18EC" w14:textId="77777777" w:rsidR="00D47A74" w:rsidRPr="00D47A74" w:rsidRDefault="00D47A74" w:rsidP="00D47A74">
      <w:pPr>
        <w:rPr>
          <w:b/>
          <w:bCs/>
        </w:rPr>
      </w:pPr>
      <w:r w:rsidRPr="00D47A74">
        <w:rPr>
          <w:b/>
          <w:bCs/>
        </w:rPr>
        <w:t>Agradecimentos</w:t>
      </w:r>
    </w:p>
    <w:p w14:paraId="62166049" w14:textId="79360BE5" w:rsidR="00753DA8" w:rsidRDefault="00D47A74" w:rsidP="00D47A74">
      <w:r w:rsidRPr="00D47A74">
        <w:t>Este conteúdo foi criado pelo Programa de Desenvolvimento Profissional da Fauna &amp; Flora.</w:t>
      </w:r>
    </w:p>
    <w:p w14:paraId="4E72DD49" w14:textId="77777777" w:rsidR="00753DA8" w:rsidRDefault="00D47A74">
      <w:pPr>
        <w:pStyle w:val="P68B1DB1-Normal2"/>
        <w:spacing w:line="300" w:lineRule="atLeast"/>
        <w:jc w:val="both"/>
      </w:pPr>
      <w:r>
        <w:t>O que é uma Revisão após a ação (RAA)?</w:t>
      </w:r>
    </w:p>
    <w:p w14:paraId="3AD1260D" w14:textId="77777777" w:rsidR="00753DA8" w:rsidRDefault="00D47A74">
      <w:pPr>
        <w:spacing w:line="300" w:lineRule="atLeast"/>
        <w:jc w:val="both"/>
      </w:pPr>
      <w:r>
        <w:t>Uma Revisão após a ação (AAR) é um processo simples usado por uma equipa para captar as lições aprendidas com os sucessos e fracassos do passado, com o objetivo de melhorar o desempenho futuro. É uma oportunidade para uma equipa refletir sobre um projeto, atividade, evento ou tarefa para que possa fazer melhor da próxima vez. Também pode ser empregada no decorrer de um projeto para aprender enquanto se faz. As RAA devem ser realizadas com um espírito aberto e sem intenção de culpar.</w:t>
      </w:r>
    </w:p>
    <w:p w14:paraId="3897823D" w14:textId="77777777" w:rsidR="00753DA8" w:rsidRDefault="00D47A74">
      <w:pPr>
        <w:spacing w:line="300" w:lineRule="atLeast"/>
        <w:jc w:val="both"/>
      </w:pPr>
      <w:r>
        <w:t xml:space="preserve">A aplicação de RAA em toda a organização pode ajudar a impulsionar a mudança organizacional. Além de transformar a aprendizagem inconsciente em tácita, ajuda a construir a confiança entre os membros da equipa e a superar o medo dos erros. </w:t>
      </w:r>
    </w:p>
    <w:p w14:paraId="6416AE80" w14:textId="01D34F3C" w:rsidR="00753DA8" w:rsidRDefault="00D47A74">
      <w:pPr>
        <w:pStyle w:val="P68B1DB1-Normal3"/>
        <w:spacing w:line="300" w:lineRule="atLeast"/>
        <w:jc w:val="both"/>
      </w:pPr>
      <w:r>
        <w:t>As RAA podem ser verificações de processo em grupo curtas e frequentes ou explorações mais extensas e aprofundadas.</w:t>
      </w:r>
    </w:p>
    <w:p w14:paraId="2C71434F" w14:textId="77777777" w:rsidR="00753DA8" w:rsidRDefault="00D47A74">
      <w:pPr>
        <w:pStyle w:val="P68B1DB1-Normal3"/>
        <w:spacing w:line="300" w:lineRule="atLeast"/>
        <w:jc w:val="both"/>
        <w:rPr>
          <w:rFonts w:ascii="Arial" w:eastAsia="Arial" w:hAnsi="Arial" w:cs="Arial"/>
          <w:sz w:val="20"/>
        </w:rPr>
      </w:pPr>
      <w:r>
        <w:t>As questões que podem ser discutidas são:</w:t>
      </w:r>
    </w:p>
    <w:tbl>
      <w:tblPr>
        <w:tblStyle w:val="PlainTable2"/>
        <w:tblW w:w="0" w:type="auto"/>
        <w:tblLayout w:type="fixed"/>
        <w:tblLook w:val="04A0" w:firstRow="1" w:lastRow="0" w:firstColumn="1" w:lastColumn="0" w:noHBand="0" w:noVBand="1"/>
      </w:tblPr>
      <w:tblGrid>
        <w:gridCol w:w="1440"/>
        <w:gridCol w:w="4155"/>
        <w:gridCol w:w="3390"/>
      </w:tblGrid>
      <w:tr w:rsidR="00753DA8" w14:paraId="647B4EB1" w14:textId="77777777" w:rsidTr="00753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bottom w:val="single" w:sz="6" w:space="0" w:color="7F7F7F" w:themeColor="text1" w:themeTint="80"/>
            </w:tcBorders>
          </w:tcPr>
          <w:p w14:paraId="2401662A" w14:textId="1D522269" w:rsidR="00753DA8" w:rsidRDefault="00D47A74">
            <w:pPr>
              <w:pStyle w:val="P68B1DB1-Normal4"/>
              <w:spacing w:after="200" w:line="276" w:lineRule="auto"/>
              <w:rPr>
                <w:b/>
              </w:rPr>
            </w:pPr>
            <w:r>
              <w:t>Fase</w:t>
            </w:r>
          </w:p>
        </w:tc>
        <w:tc>
          <w:tcPr>
            <w:tcW w:w="4155" w:type="dxa"/>
            <w:tcBorders>
              <w:bottom w:val="single" w:sz="6" w:space="0" w:color="7F7F7F" w:themeColor="text1" w:themeTint="80"/>
            </w:tcBorders>
          </w:tcPr>
          <w:p w14:paraId="3FE446E4" w14:textId="492163BB" w:rsidR="00753DA8" w:rsidRDefault="00D47A74">
            <w:pPr>
              <w:pStyle w:val="P68B1DB1-Normal4"/>
              <w:spacing w:after="200" w:line="276" w:lineRule="auto"/>
              <w:cnfStyle w:val="100000000000" w:firstRow="1" w:lastRow="0" w:firstColumn="0" w:lastColumn="0" w:oddVBand="0" w:evenVBand="0" w:oddHBand="0" w:evenHBand="0" w:firstRowFirstColumn="0" w:firstRowLastColumn="0" w:lastRowFirstColumn="0" w:lastRowLastColumn="0"/>
            </w:pPr>
            <w:r>
              <w:t>Pergunta</w:t>
            </w:r>
          </w:p>
        </w:tc>
        <w:tc>
          <w:tcPr>
            <w:tcW w:w="3390" w:type="dxa"/>
            <w:tcBorders>
              <w:bottom w:val="single" w:sz="6" w:space="0" w:color="7F7F7F" w:themeColor="text1" w:themeTint="80"/>
            </w:tcBorders>
          </w:tcPr>
          <w:p w14:paraId="5DF8A4C6" w14:textId="140BB67A" w:rsidR="00753DA8" w:rsidRDefault="00D47A74">
            <w:pPr>
              <w:pStyle w:val="P68B1DB1-Normal4"/>
              <w:spacing w:after="200" w:line="276" w:lineRule="auto"/>
              <w:cnfStyle w:val="100000000000" w:firstRow="1" w:lastRow="0" w:firstColumn="0" w:lastColumn="0" w:oddVBand="0" w:evenVBand="0" w:oddHBand="0" w:evenHBand="0" w:firstRowFirstColumn="0" w:firstRowLastColumn="0" w:lastRowFirstColumn="0" w:lastRowLastColumn="0"/>
            </w:pPr>
            <w:r>
              <w:t>Finalidade</w:t>
            </w:r>
          </w:p>
        </w:tc>
      </w:tr>
      <w:tr w:rsidR="00753DA8" w14:paraId="5043CA3F" w14:textId="77777777" w:rsidTr="0075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7F7F7F" w:themeColor="text1" w:themeTint="80"/>
              <w:bottom w:val="single" w:sz="6" w:space="0" w:color="7F7F7F" w:themeColor="text1" w:themeTint="80"/>
            </w:tcBorders>
          </w:tcPr>
          <w:p w14:paraId="4A23E71A" w14:textId="76301942" w:rsidR="00753DA8" w:rsidRDefault="00D47A74">
            <w:pPr>
              <w:pStyle w:val="P68B1DB1-Normal4"/>
              <w:spacing w:after="200" w:line="276" w:lineRule="auto"/>
              <w:rPr>
                <w:b/>
              </w:rPr>
            </w:pPr>
            <w:r>
              <w:t>Ação</w:t>
            </w:r>
          </w:p>
        </w:tc>
        <w:tc>
          <w:tcPr>
            <w:tcW w:w="4155" w:type="dxa"/>
            <w:tcBorders>
              <w:top w:val="single" w:sz="6" w:space="0" w:color="7F7F7F" w:themeColor="text1" w:themeTint="80"/>
              <w:bottom w:val="single" w:sz="6" w:space="0" w:color="7F7F7F" w:themeColor="text1" w:themeTint="80"/>
            </w:tcBorders>
          </w:tcPr>
          <w:p w14:paraId="4023E353" w14:textId="7237A717" w:rsidR="00753DA8" w:rsidRDefault="00D47A74">
            <w:pPr>
              <w:pStyle w:val="P68B1DB1-ListParagraph5"/>
              <w:numPr>
                <w:ilvl w:val="0"/>
                <w:numId w:val="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t>O que deveria acontecer?</w:t>
            </w:r>
          </w:p>
          <w:p w14:paraId="13B5187A" w14:textId="5564FC76" w:rsidR="00753DA8" w:rsidRDefault="00D47A74">
            <w:pPr>
              <w:pStyle w:val="P68B1DB1-ListParagraph5"/>
              <w:numPr>
                <w:ilvl w:val="0"/>
                <w:numId w:val="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t>O que aconteceu realmente?</w:t>
            </w:r>
          </w:p>
          <w:p w14:paraId="1BC8A880" w14:textId="1D253756" w:rsidR="00753DA8" w:rsidRDefault="00D47A74">
            <w:pPr>
              <w:pStyle w:val="P68B1DB1-ListParagraph5"/>
              <w:numPr>
                <w:ilvl w:val="0"/>
                <w:numId w:val="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t xml:space="preserve">O que se propôs a alcançar?  </w:t>
            </w:r>
          </w:p>
          <w:p w14:paraId="10EED68A" w14:textId="09831695" w:rsidR="00753DA8" w:rsidRDefault="00D47A74">
            <w:pPr>
              <w:pStyle w:val="P68B1DB1-ListParagraph5"/>
              <w:numPr>
                <w:ilvl w:val="0"/>
                <w:numId w:val="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t>Que formação foi fornecida?</w:t>
            </w:r>
          </w:p>
          <w:p w14:paraId="53FBBB10" w14:textId="559A97D9" w:rsidR="00753DA8" w:rsidRDefault="00753DA8">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c>
          <w:tcPr>
            <w:tcW w:w="3390" w:type="dxa"/>
            <w:tcBorders>
              <w:top w:val="single" w:sz="6" w:space="0" w:color="7F7F7F" w:themeColor="text1" w:themeTint="80"/>
              <w:bottom w:val="single" w:sz="6" w:space="0" w:color="7F7F7F" w:themeColor="text1" w:themeTint="80"/>
            </w:tcBorders>
          </w:tcPr>
          <w:p w14:paraId="6B434EE3" w14:textId="13215FF8" w:rsidR="00753DA8" w:rsidRDefault="00D47A74">
            <w:pPr>
              <w:pStyle w:val="P68B1DB1-Normal6"/>
              <w:spacing w:after="200" w:line="276" w:lineRule="auto"/>
              <w:cnfStyle w:val="000000100000" w:firstRow="0" w:lastRow="0" w:firstColumn="0" w:lastColumn="0" w:oddVBand="0" w:evenVBand="0" w:oddHBand="1" w:evenHBand="0" w:firstRowFirstColumn="0" w:firstRowLastColumn="0" w:lastRowFirstColumn="0" w:lastRowLastColumn="0"/>
            </w:pPr>
            <w:r>
              <w:t>Estas perguntas estabelecem um entendimento comum do elemento de trabalho em análise. O facilitador deve incentivar e promover a discussão em torno destas perguntas. Em particular, as divergências em relação ao plano devem ser exploradas.</w:t>
            </w:r>
          </w:p>
        </w:tc>
      </w:tr>
      <w:tr w:rsidR="00753DA8" w14:paraId="05916D64" w14:textId="77777777" w:rsidTr="00753DA8">
        <w:tc>
          <w:tcPr>
            <w:cnfStyle w:val="001000000000" w:firstRow="0" w:lastRow="0" w:firstColumn="1" w:lastColumn="0" w:oddVBand="0" w:evenVBand="0" w:oddHBand="0" w:evenHBand="0" w:firstRowFirstColumn="0" w:firstRowLastColumn="0" w:lastRowFirstColumn="0" w:lastRowLastColumn="0"/>
            <w:tcW w:w="1440" w:type="dxa"/>
          </w:tcPr>
          <w:p w14:paraId="551D8D02" w14:textId="3F1C9A7A" w:rsidR="00753DA8" w:rsidRDefault="00D47A74">
            <w:pPr>
              <w:pStyle w:val="P68B1DB1-Normal4"/>
              <w:spacing w:after="200" w:line="276" w:lineRule="auto"/>
              <w:rPr>
                <w:b/>
              </w:rPr>
            </w:pPr>
            <w:r>
              <w:t>Reflexão</w:t>
            </w:r>
          </w:p>
        </w:tc>
        <w:tc>
          <w:tcPr>
            <w:tcW w:w="4155" w:type="dxa"/>
          </w:tcPr>
          <w:p w14:paraId="04C9FB2D" w14:textId="395F7B2C" w:rsidR="00753DA8" w:rsidRDefault="00D47A74">
            <w:pPr>
              <w:pStyle w:val="P68B1DB1-ListParagraph5"/>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O que funcionou?</w:t>
            </w:r>
          </w:p>
          <w:p w14:paraId="1C7CF747" w14:textId="54DB11BD" w:rsidR="00753DA8" w:rsidRDefault="00D47A74">
            <w:pPr>
              <w:pStyle w:val="P68B1DB1-ListParagraph5"/>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O que poderia ter corrido melhor?</w:t>
            </w:r>
          </w:p>
          <w:p w14:paraId="7F5B3544" w14:textId="1C7CA5D3" w:rsidR="00753DA8" w:rsidRDefault="00D47A74">
            <w:pPr>
              <w:pStyle w:val="P68B1DB1-ListParagraph5"/>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O que ajudou, o que criou problemas?</w:t>
            </w:r>
          </w:p>
          <w:p w14:paraId="0C8D62B8" w14:textId="6C079841" w:rsidR="00753DA8" w:rsidRDefault="00D47A74">
            <w:pPr>
              <w:pStyle w:val="P68B1DB1-ListParagraph5"/>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Porquê?</w:t>
            </w:r>
          </w:p>
        </w:tc>
        <w:tc>
          <w:tcPr>
            <w:tcW w:w="3390" w:type="dxa"/>
          </w:tcPr>
          <w:p w14:paraId="7D8FF8C4" w14:textId="6AF5F873" w:rsidR="00753DA8" w:rsidRDefault="00D47A74">
            <w:pPr>
              <w:pStyle w:val="P68B1DB1-Normal6"/>
              <w:spacing w:after="200" w:line="276" w:lineRule="auto"/>
              <w:cnfStyle w:val="000000000000" w:firstRow="0" w:lastRow="0" w:firstColumn="0" w:lastColumn="0" w:oddVBand="0" w:evenVBand="0" w:oddHBand="0" w:evenHBand="0" w:firstRowFirstColumn="0" w:firstRowLastColumn="0" w:lastRowFirstColumn="0" w:lastRowLastColumn="0"/>
            </w:pPr>
            <w:r>
              <w:t>Estas perguntas geram reflexão sobre os sucessos e fracassos durante o curso do projeto, atividade, evento ou tarefa. A pergunta "Porquê?" gera compreensão das causas profundas desses sucessos e fracassos</w:t>
            </w:r>
          </w:p>
        </w:tc>
      </w:tr>
      <w:tr w:rsidR="00753DA8" w14:paraId="3FE5BCD4" w14:textId="77777777" w:rsidTr="0075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7F7F7F" w:themeColor="text1" w:themeTint="80"/>
              <w:bottom w:val="single" w:sz="6" w:space="0" w:color="7F7F7F" w:themeColor="text1" w:themeTint="80"/>
            </w:tcBorders>
          </w:tcPr>
          <w:p w14:paraId="17A12EDD" w14:textId="69A436F2" w:rsidR="00753DA8" w:rsidRDefault="00D47A74">
            <w:pPr>
              <w:pStyle w:val="P68B1DB1-Normal4"/>
              <w:spacing w:after="200" w:line="276" w:lineRule="auto"/>
              <w:rPr>
                <w:b/>
              </w:rPr>
            </w:pPr>
            <w:r>
              <w:t>Aprendizagem</w:t>
            </w:r>
          </w:p>
        </w:tc>
        <w:tc>
          <w:tcPr>
            <w:tcW w:w="4155" w:type="dxa"/>
            <w:tcBorders>
              <w:top w:val="single" w:sz="6" w:space="0" w:color="7F7F7F" w:themeColor="text1" w:themeTint="80"/>
              <w:bottom w:val="single" w:sz="6" w:space="0" w:color="7F7F7F" w:themeColor="text1" w:themeTint="80"/>
            </w:tcBorders>
          </w:tcPr>
          <w:p w14:paraId="0F3B5886" w14:textId="597F4BFB" w:rsidR="00753DA8" w:rsidRDefault="00D47A74">
            <w:pPr>
              <w:pStyle w:val="P68B1DB1-ListParagraph5"/>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t>O que aprendemos?</w:t>
            </w:r>
          </w:p>
          <w:p w14:paraId="54C1027A" w14:textId="52BCFADE" w:rsidR="00753DA8" w:rsidRDefault="00D47A74">
            <w:pPr>
              <w:pStyle w:val="P68B1DB1-ListParagraph5"/>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t>Algumas novas perceções?</w:t>
            </w:r>
          </w:p>
          <w:p w14:paraId="474F01E9" w14:textId="0DE92609" w:rsidR="00753DA8" w:rsidRDefault="00D47A74">
            <w:pPr>
              <w:pStyle w:val="P68B1DB1-ListParagraph5"/>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t>O que foi confirmado?</w:t>
            </w:r>
          </w:p>
          <w:p w14:paraId="47364949" w14:textId="48E8E24F" w:rsidR="00753DA8" w:rsidRDefault="00D47A74">
            <w:pPr>
              <w:pStyle w:val="P68B1DB1-ListParagraph5"/>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t>Que novas perguntas surgiram?</w:t>
            </w:r>
          </w:p>
          <w:p w14:paraId="11139C05" w14:textId="0726A0F4" w:rsidR="00753DA8" w:rsidRDefault="00D47A74">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Pr>
                <w:rFonts w:ascii="Calibri" w:eastAsia="Calibri" w:hAnsi="Calibri" w:cs="Calibri"/>
                <w:color w:val="000000" w:themeColor="text1"/>
              </w:rPr>
              <w:lastRenderedPageBreak/>
              <w:t>Que outras teorias nos ajudam a aprofundar essas aprendizagens?</w:t>
            </w:r>
            <w:r>
              <w:br/>
            </w:r>
          </w:p>
        </w:tc>
        <w:tc>
          <w:tcPr>
            <w:tcW w:w="3390" w:type="dxa"/>
            <w:tcBorders>
              <w:top w:val="single" w:sz="6" w:space="0" w:color="7F7F7F" w:themeColor="text1" w:themeTint="80"/>
              <w:bottom w:val="single" w:sz="6" w:space="0" w:color="7F7F7F" w:themeColor="text1" w:themeTint="80"/>
            </w:tcBorders>
          </w:tcPr>
          <w:p w14:paraId="21312F89" w14:textId="1E9EA59C" w:rsidR="00753DA8" w:rsidRDefault="00753DA8">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p>
        </w:tc>
      </w:tr>
      <w:tr w:rsidR="00753DA8" w14:paraId="20A71936" w14:textId="77777777" w:rsidTr="00753DA8">
        <w:tc>
          <w:tcPr>
            <w:cnfStyle w:val="001000000000" w:firstRow="0" w:lastRow="0" w:firstColumn="1" w:lastColumn="0" w:oddVBand="0" w:evenVBand="0" w:oddHBand="0" w:evenHBand="0" w:firstRowFirstColumn="0" w:firstRowLastColumn="0" w:lastRowFirstColumn="0" w:lastRowLastColumn="0"/>
            <w:tcW w:w="1440" w:type="dxa"/>
          </w:tcPr>
          <w:p w14:paraId="35E0E9F8" w14:textId="103285B9" w:rsidR="00753DA8" w:rsidRDefault="00D47A74">
            <w:pPr>
              <w:pStyle w:val="P68B1DB1-Normal4"/>
              <w:spacing w:after="200" w:line="276" w:lineRule="auto"/>
              <w:rPr>
                <w:b/>
              </w:rPr>
            </w:pPr>
            <w:r>
              <w:t>Planificação</w:t>
            </w:r>
          </w:p>
        </w:tc>
        <w:tc>
          <w:tcPr>
            <w:tcW w:w="4155" w:type="dxa"/>
          </w:tcPr>
          <w:p w14:paraId="180CE131" w14:textId="0D78B7FB" w:rsidR="00753DA8" w:rsidRDefault="00D47A74">
            <w:pPr>
              <w:pStyle w:val="P68B1DB1-ListParagraph5"/>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Então, o que significa isso para a prática?</w:t>
            </w:r>
          </w:p>
          <w:p w14:paraId="03482E35" w14:textId="5141DD31" w:rsidR="00753DA8" w:rsidRDefault="00D47A74">
            <w:pPr>
              <w:pStyle w:val="P68B1DB1-ListParagraph5"/>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O que vamos fazer de diferente? Parar de fazer?</w:t>
            </w:r>
          </w:p>
          <w:p w14:paraId="425DB4E5" w14:textId="21ACF039" w:rsidR="00753DA8" w:rsidRDefault="00D47A74">
            <w:pPr>
              <w:pStyle w:val="P68B1DB1-ListParagraph5"/>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O que vamos continuar/começar a fazer?</w:t>
            </w:r>
          </w:p>
          <w:p w14:paraId="1930AB49" w14:textId="6AEB17B6" w:rsidR="00753DA8" w:rsidRDefault="00D47A74">
            <w:pPr>
              <w:pStyle w:val="P68B1DB1-ListParagraph5"/>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Como vamos não repetir os mesmos erros?</w:t>
            </w:r>
          </w:p>
          <w:p w14:paraId="1A747C55" w14:textId="00EE0E59" w:rsidR="00753DA8" w:rsidRDefault="00D47A74">
            <w:pPr>
              <w:pStyle w:val="P68B1DB1-ListParagraph5"/>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Que passos usaremos para construir estas novas perceções na nossa prática?</w:t>
            </w:r>
          </w:p>
        </w:tc>
        <w:tc>
          <w:tcPr>
            <w:tcW w:w="3390" w:type="dxa"/>
          </w:tcPr>
          <w:p w14:paraId="29AABE03" w14:textId="4BBB38AC" w:rsidR="00753DA8" w:rsidRDefault="00D47A74">
            <w:pPr>
              <w:pStyle w:val="P68B1DB1-Normal6"/>
              <w:spacing w:after="200" w:line="276" w:lineRule="auto"/>
              <w:cnfStyle w:val="000000000000" w:firstRow="0" w:lastRow="0" w:firstColumn="0" w:lastColumn="0" w:oddVBand="0" w:evenVBand="0" w:oddHBand="0" w:evenHBand="0" w:firstRowFirstColumn="0" w:firstRowLastColumn="0" w:lastRowFirstColumn="0" w:lastRowLastColumn="0"/>
            </w:pPr>
            <w:r>
              <w:t>Estas perguntas destinam-se a ajudar a identificar recomendações específicas acionáveis. O facilitador pede aos membros da equipa recomendações nítidas e claras, alcançáveis e orientadas para o futuro.</w:t>
            </w:r>
          </w:p>
        </w:tc>
      </w:tr>
    </w:tbl>
    <w:p w14:paraId="23027DCE" w14:textId="1D3FFAB7" w:rsidR="00753DA8" w:rsidRDefault="00753DA8">
      <w:pPr>
        <w:spacing w:line="300" w:lineRule="atLeast"/>
        <w:jc w:val="both"/>
        <w:rPr>
          <w:rFonts w:eastAsiaTheme="minorEastAsia"/>
        </w:rPr>
      </w:pPr>
    </w:p>
    <w:p w14:paraId="72FBDD1E" w14:textId="0931D48E" w:rsidR="00753DA8" w:rsidRDefault="00753DA8">
      <w:pPr>
        <w:spacing w:line="300" w:lineRule="atLeast"/>
        <w:jc w:val="both"/>
      </w:pPr>
    </w:p>
    <w:p w14:paraId="6ABA4E4D" w14:textId="77777777" w:rsidR="00753DA8" w:rsidRDefault="00D47A74">
      <w:pPr>
        <w:spacing w:line="300" w:lineRule="atLeast"/>
        <w:jc w:val="both"/>
      </w:pPr>
      <w:r>
        <w:t xml:space="preserve">Poderá ajudar dividir a sua análise em categorias e aplicar a RAA em cada uma delas. Por exemplo, se estiver a avaliar um projeto com 5 objetivos, pode fazer as perguntas acima por objetivo. Se estiver a avaliar um programa com vários projetos menores, pode fazer as perguntas acima por projeto. </w:t>
      </w:r>
    </w:p>
    <w:p w14:paraId="13E73B08" w14:textId="77777777" w:rsidR="00753DA8" w:rsidRDefault="00D47A74">
      <w:pPr>
        <w:spacing w:line="300" w:lineRule="atLeast"/>
        <w:jc w:val="both"/>
      </w:pPr>
      <w:r>
        <w:t>Também pode querer adicionar perguntas mais detalhadas como, por exemplo,</w:t>
      </w:r>
    </w:p>
    <w:p w14:paraId="0CAD6DBB" w14:textId="77777777" w:rsidR="00753DA8" w:rsidRDefault="00D47A74">
      <w:pPr>
        <w:spacing w:after="120" w:line="300" w:lineRule="atLeast"/>
        <w:ind w:left="720"/>
        <w:jc w:val="both"/>
      </w:pPr>
      <w:r>
        <w:t xml:space="preserve">• O que se propôs alcançar? </w:t>
      </w:r>
    </w:p>
    <w:p w14:paraId="013DD6E3" w14:textId="77777777" w:rsidR="00753DA8" w:rsidRDefault="00D47A74">
      <w:pPr>
        <w:spacing w:after="120" w:line="300" w:lineRule="atLeast"/>
        <w:ind w:left="720"/>
        <w:jc w:val="both"/>
      </w:pPr>
      <w:r>
        <w:t xml:space="preserve">• Qual era o seu plano para o alcançar? </w:t>
      </w:r>
    </w:p>
    <w:p w14:paraId="6680CC62" w14:textId="77777777" w:rsidR="00753DA8" w:rsidRDefault="00D47A74">
      <w:pPr>
        <w:spacing w:after="120" w:line="300" w:lineRule="atLeast"/>
        <w:ind w:left="720"/>
        <w:jc w:val="both"/>
      </w:pPr>
      <w:r>
        <w:t xml:space="preserve">• Como mudou à medida que progredia? </w:t>
      </w:r>
    </w:p>
    <w:p w14:paraId="71889E7E" w14:textId="77777777" w:rsidR="00753DA8" w:rsidRDefault="00D47A74">
      <w:pPr>
        <w:spacing w:after="120" w:line="300" w:lineRule="atLeast"/>
        <w:ind w:left="720"/>
        <w:jc w:val="both"/>
      </w:pPr>
      <w:r>
        <w:t xml:space="preserve">• Que conselho daria a si mesmo se voltasse aonde estava no início do projeto? </w:t>
      </w:r>
    </w:p>
    <w:p w14:paraId="34C21C54" w14:textId="77777777" w:rsidR="00753DA8" w:rsidRDefault="00D47A74">
      <w:pPr>
        <w:spacing w:after="120" w:line="300" w:lineRule="atLeast"/>
        <w:ind w:left="720"/>
        <w:jc w:val="both"/>
      </w:pPr>
      <w:r>
        <w:t xml:space="preserve">• Quais foram as duas ou três principais lições que partilharia com os outros? </w:t>
      </w:r>
    </w:p>
    <w:p w14:paraId="1CFA0547" w14:textId="77777777" w:rsidR="00753DA8" w:rsidRDefault="00D47A74">
      <w:pPr>
        <w:spacing w:after="120" w:line="300" w:lineRule="atLeast"/>
        <w:ind w:left="720"/>
        <w:jc w:val="both"/>
      </w:pPr>
      <w:r>
        <w:t xml:space="preserve">• O que se segue para si em termos deste projeto? </w:t>
      </w:r>
    </w:p>
    <w:p w14:paraId="56C4E987" w14:textId="77777777" w:rsidR="00753DA8" w:rsidRDefault="00D47A74">
      <w:pPr>
        <w:spacing w:after="120" w:line="300" w:lineRule="atLeast"/>
        <w:ind w:left="720"/>
        <w:jc w:val="both"/>
      </w:pPr>
      <w:r>
        <w:t xml:space="preserve">• Consegue pensar numa história que resuma a sua experiência de trabalho neste projeto? </w:t>
      </w:r>
    </w:p>
    <w:p w14:paraId="06278087" w14:textId="77777777" w:rsidR="00753DA8" w:rsidRDefault="00D47A74">
      <w:pPr>
        <w:spacing w:after="120" w:line="300" w:lineRule="atLeast"/>
        <w:ind w:left="720"/>
        <w:jc w:val="both"/>
      </w:pPr>
      <w:r>
        <w:t xml:space="preserve">• O que deveremos ter aprendido com este projeto daqui a um ano? </w:t>
      </w:r>
    </w:p>
    <w:p w14:paraId="140D733A" w14:textId="77777777" w:rsidR="00753DA8" w:rsidRDefault="00D47A74">
      <w:pPr>
        <w:spacing w:after="120" w:line="300" w:lineRule="atLeast"/>
        <w:ind w:left="720"/>
        <w:jc w:val="both"/>
      </w:pPr>
      <w:r>
        <w:t>• Existem lições para si pessoalmente?</w:t>
      </w:r>
    </w:p>
    <w:p w14:paraId="09537ED9" w14:textId="77777777" w:rsidR="00753DA8" w:rsidRDefault="00753DA8">
      <w:pPr>
        <w:spacing w:after="120" w:line="300" w:lineRule="atLeast"/>
        <w:jc w:val="both"/>
      </w:pPr>
    </w:p>
    <w:p w14:paraId="0FBC8F25" w14:textId="77777777" w:rsidR="00753DA8" w:rsidRDefault="00D47A74">
      <w:pPr>
        <w:spacing w:after="120" w:line="300" w:lineRule="atLeast"/>
        <w:jc w:val="both"/>
        <w:rPr>
          <w:b/>
        </w:rPr>
      </w:pPr>
      <w:r>
        <w:t xml:space="preserve">Para as lições aprendidas, pode ser altamente valioso que os membros da equipa pensem em como levariam adiante as lições aprendidas no workshop, transformando-as em </w:t>
      </w:r>
      <w:r>
        <w:rPr>
          <w:b/>
        </w:rPr>
        <w:t xml:space="preserve">planos de ação em equipa e/ou individuais. </w:t>
      </w:r>
      <w:r>
        <w:t xml:space="preserve"> </w:t>
      </w:r>
    </w:p>
    <w:p w14:paraId="4A68472C" w14:textId="77777777" w:rsidR="00753DA8" w:rsidRDefault="00753DA8">
      <w:pPr>
        <w:spacing w:after="120" w:line="300" w:lineRule="atLeast"/>
        <w:jc w:val="both"/>
      </w:pPr>
    </w:p>
    <w:p w14:paraId="680D2599" w14:textId="77777777" w:rsidR="00753DA8" w:rsidRDefault="00D47A74">
      <w:pPr>
        <w:pStyle w:val="P68B1DB1-Normal2"/>
        <w:spacing w:after="120" w:line="300" w:lineRule="atLeast"/>
        <w:jc w:val="both"/>
      </w:pPr>
      <w:r>
        <w:t>Como usar:</w:t>
      </w:r>
    </w:p>
    <w:p w14:paraId="12FE8632" w14:textId="77777777" w:rsidR="00753DA8" w:rsidRDefault="00753DA8">
      <w:pPr>
        <w:spacing w:after="120" w:line="300" w:lineRule="atLeast"/>
        <w:jc w:val="both"/>
        <w:rPr>
          <w:b/>
        </w:rPr>
      </w:pPr>
    </w:p>
    <w:p w14:paraId="08C62F17" w14:textId="119EE427" w:rsidR="00753DA8" w:rsidRDefault="00D47A74">
      <w:pPr>
        <w:pStyle w:val="ListParagraph"/>
        <w:numPr>
          <w:ilvl w:val="0"/>
          <w:numId w:val="2"/>
        </w:numPr>
        <w:spacing w:after="120" w:line="300" w:lineRule="atLeast"/>
        <w:jc w:val="both"/>
        <w:rPr>
          <w:rFonts w:eastAsiaTheme="minorEastAsia"/>
        </w:rPr>
      </w:pPr>
      <w:r>
        <w:lastRenderedPageBreak/>
        <w:t>As RAA podem ser conduzidas em quase qualquer lugar e variam em extensão. Por exemplo, uma RAA de 15 minutos pode ser realizada após um workshop de um dia, ou uma reunião muito mais longa pode ser realizada para refletir sobre o processo de desenvolvimento da estratégia em toda uma grande organização.</w:t>
      </w:r>
    </w:p>
    <w:p w14:paraId="73D9A9C4" w14:textId="72867D92" w:rsidR="00753DA8" w:rsidRDefault="00D47A74">
      <w:pPr>
        <w:pStyle w:val="ListParagraph"/>
        <w:numPr>
          <w:ilvl w:val="0"/>
          <w:numId w:val="2"/>
        </w:numPr>
        <w:spacing w:after="120" w:line="300" w:lineRule="atLeast"/>
        <w:jc w:val="both"/>
        <w:rPr>
          <w:rFonts w:eastAsiaTheme="minorEastAsia"/>
        </w:rPr>
      </w:pPr>
      <w:r>
        <w:t>As RAA devem ser realizadas imediatamente, enquanto a equipa ainda estiver disponível e as memórias estiverem frescas. Recomenda-se que as RAA sejam incorporadas em pontos-chave durante um projeto, atividade, evento ou tarefa na fase inicial de planeamento, embora sejam frequentemente concluídas no final.</w:t>
      </w:r>
    </w:p>
    <w:p w14:paraId="11B50932" w14:textId="01DB884B" w:rsidR="00753DA8" w:rsidRDefault="00D47A74">
      <w:pPr>
        <w:pStyle w:val="ListParagraph"/>
        <w:numPr>
          <w:ilvl w:val="0"/>
          <w:numId w:val="2"/>
        </w:numPr>
        <w:spacing w:after="120" w:line="300" w:lineRule="atLeast"/>
        <w:jc w:val="both"/>
        <w:rPr>
          <w:rFonts w:eastAsiaTheme="minorEastAsia"/>
        </w:rPr>
      </w:pPr>
      <w:r>
        <w:t>Os participantes numa RAA devem incluir todos os membros da equipa. Um facilitador pode ser nomeado para ajudar a criar um ambiente aberto, promover a discussão e extrair as lições aprendidas.</w:t>
      </w:r>
    </w:p>
    <w:p w14:paraId="361EF6D1" w14:textId="77777777" w:rsidR="00753DA8" w:rsidRDefault="00D47A74">
      <w:pPr>
        <w:spacing w:after="120" w:line="300" w:lineRule="atLeast"/>
        <w:jc w:val="both"/>
      </w:pPr>
      <w:r>
        <w:t xml:space="preserve"> </w:t>
      </w:r>
    </w:p>
    <w:p w14:paraId="0236A471" w14:textId="77777777" w:rsidR="00753DA8" w:rsidRDefault="00753DA8">
      <w:pPr>
        <w:spacing w:after="120" w:line="300" w:lineRule="atLeast"/>
        <w:jc w:val="both"/>
      </w:pPr>
    </w:p>
    <w:p w14:paraId="283E801D" w14:textId="64A3794E" w:rsidR="00753DA8" w:rsidRDefault="00D47A74">
      <w:pPr>
        <w:pStyle w:val="P68B1DB1-Normal2"/>
        <w:spacing w:after="120" w:line="300" w:lineRule="atLeast"/>
        <w:jc w:val="both"/>
      </w:pPr>
      <w:r>
        <w:t>Conselhos para executar uma RAA (sugestões e armadilhas):</w:t>
      </w:r>
    </w:p>
    <w:p w14:paraId="0B3415FB" w14:textId="4972DC5F" w:rsidR="00753DA8" w:rsidRDefault="00D47A74">
      <w:pPr>
        <w:pStyle w:val="ListParagraph"/>
        <w:numPr>
          <w:ilvl w:val="0"/>
          <w:numId w:val="1"/>
        </w:numPr>
        <w:spacing w:after="120" w:line="300" w:lineRule="atLeast"/>
        <w:jc w:val="both"/>
        <w:rPr>
          <w:rFonts w:eastAsiaTheme="minorEastAsia"/>
        </w:rPr>
      </w:pPr>
      <w:r>
        <w:t xml:space="preserve">Os presentes são participantes, não um público passivo. O facilitador deve preparar as perguntas principais e pode ter de as fazer a várias pessoas. As perguntas podem ser feitas individualmente ou em equipa. O mecanismo de equipa é ideal, mas se as sugestões demorarem a chegar, o facilitador pode percorrer a sala pedindo a cada indivíduo que expresse uma coisa que funcionou e uma coisa que não funcionou. </w:t>
      </w:r>
    </w:p>
    <w:p w14:paraId="01FA386F" w14:textId="53953532" w:rsidR="00753DA8" w:rsidRDefault="00D47A74">
      <w:pPr>
        <w:pStyle w:val="ListParagraph"/>
        <w:numPr>
          <w:ilvl w:val="0"/>
          <w:numId w:val="1"/>
        </w:numPr>
        <w:spacing w:after="120" w:line="300" w:lineRule="atLeast"/>
        <w:jc w:val="both"/>
        <w:rPr>
          <w:rFonts w:eastAsiaTheme="minorEastAsia"/>
        </w:rPr>
      </w:pPr>
      <w:r>
        <w:t xml:space="preserve">Se houver problemas com sinceridade ou tempo, pode valer a pena reunir ideias primeiro e depois facilitar a discussão no ambiente do grupo.  </w:t>
      </w:r>
    </w:p>
    <w:p w14:paraId="0B976681" w14:textId="1AE1C184" w:rsidR="00753DA8" w:rsidRDefault="00D47A74">
      <w:pPr>
        <w:pStyle w:val="ListParagraph"/>
        <w:numPr>
          <w:ilvl w:val="0"/>
          <w:numId w:val="1"/>
        </w:numPr>
        <w:spacing w:after="120" w:line="300" w:lineRule="atLeast"/>
        <w:jc w:val="both"/>
        <w:rPr>
          <w:rFonts w:eastAsiaTheme="minorEastAsia"/>
        </w:rPr>
      </w:pPr>
      <w:r>
        <w:t xml:space="preserve">Idealmente, um anotador não envolvido deve ser solicitado a detalhar a sessão. Isso permitirá uma melhor captura da aprendizagem. </w:t>
      </w:r>
    </w:p>
    <w:p w14:paraId="1C4AAC5C" w14:textId="02980004" w:rsidR="00753DA8" w:rsidRDefault="00D47A74">
      <w:pPr>
        <w:pStyle w:val="ListParagraph"/>
        <w:numPr>
          <w:ilvl w:val="0"/>
          <w:numId w:val="1"/>
        </w:numPr>
        <w:spacing w:after="120" w:line="300" w:lineRule="atLeast"/>
        <w:jc w:val="both"/>
        <w:rPr>
          <w:rFonts w:eastAsiaTheme="minorEastAsia"/>
        </w:rPr>
      </w:pPr>
      <w:r>
        <w:t>As recomendações acionáveis devem ser o mais específicas possível. Por exemplo, uma RAA após um workshop pode ter a seguinte recomendação: "Reserve mais tempo para entender o público-alvo". Uma RAA melhor seria ‘Entrar em contacto com o representante do organismo organizador e perguntar sobre a variedade de participantes antes de planear o workshop.</w:t>
      </w:r>
    </w:p>
    <w:p w14:paraId="2FF4466C" w14:textId="0C6CE9D9" w:rsidR="00753DA8" w:rsidRDefault="00753DA8">
      <w:pPr>
        <w:spacing w:after="120" w:line="300" w:lineRule="atLeast"/>
        <w:jc w:val="both"/>
      </w:pPr>
    </w:p>
    <w:p w14:paraId="14E8D9FA" w14:textId="3F9433AE" w:rsidR="00753DA8" w:rsidRDefault="00D47A74">
      <w:r>
        <w:br w:type="page"/>
      </w:r>
    </w:p>
    <w:p w14:paraId="524CEFD7" w14:textId="3E4FAC38" w:rsidR="00753DA8" w:rsidRDefault="00D47A74">
      <w:pPr>
        <w:pStyle w:val="P68B1DB1-Normal7"/>
        <w:jc w:val="center"/>
      </w:pPr>
      <w:r>
        <w:lastRenderedPageBreak/>
        <w:t>Modelo de Revisão após a ação</w:t>
      </w:r>
    </w:p>
    <w:p w14:paraId="65C1EE44" w14:textId="0FC3EBCB" w:rsidR="00753DA8" w:rsidRDefault="00D47A74">
      <w:pPr>
        <w:pStyle w:val="Heading1"/>
        <w:rPr>
          <w:rFonts w:ascii="Cambria" w:eastAsia="Cambria" w:hAnsi="Cambria" w:cs="Cambria"/>
        </w:rPr>
      </w:pPr>
      <w:r>
        <w:rPr>
          <w:rFonts w:ascii="Cambria" w:eastAsia="Cambria" w:hAnsi="Cambria" w:cs="Cambria"/>
        </w:rPr>
        <w:t>1</w:t>
      </w:r>
      <w:r>
        <w:rPr>
          <w:rFonts w:ascii="Times New Roman" w:eastAsia="Times New Roman" w:hAnsi="Times New Roman" w:cs="Times New Roman"/>
          <w:sz w:val="14"/>
        </w:rPr>
        <w:t xml:space="preserve">         </w:t>
      </w:r>
      <w:r>
        <w:rPr>
          <w:rFonts w:ascii="Cambria" w:eastAsia="Cambria" w:hAnsi="Cambria" w:cs="Cambria"/>
        </w:rPr>
        <w:t>Ação</w:t>
      </w:r>
      <w:r>
        <w:tab/>
      </w:r>
      <w:r>
        <w:tab/>
      </w:r>
    </w:p>
    <w:p w14:paraId="3E39DEC8" w14:textId="7630DDB4" w:rsidR="00753DA8" w:rsidRDefault="00D47A74">
      <w:pPr>
        <w:pStyle w:val="P68B1DB1-Normal8"/>
        <w:jc w:val="both"/>
      </w:pPr>
      <w:r>
        <w:t>O que deveria acontecer? O que aconteceu realmente? O que se propôs a alcançar?  Que formação foi fornecida?</w:t>
      </w:r>
    </w:p>
    <w:p w14:paraId="42C50CAA" w14:textId="05B96350" w:rsidR="00753DA8" w:rsidRDefault="00D47A74">
      <w:pPr>
        <w:pStyle w:val="P68B1DB1-Normal9"/>
        <w:jc w:val="both"/>
      </w:pPr>
      <w:r>
        <w:t xml:space="preserve"> </w:t>
      </w:r>
    </w:p>
    <w:p w14:paraId="1049847E" w14:textId="3F12CEA5" w:rsidR="00753DA8" w:rsidRDefault="00D47A74">
      <w:pPr>
        <w:pStyle w:val="P68B1DB1-Normal9"/>
        <w:jc w:val="both"/>
      </w:pPr>
      <w:r>
        <w:t xml:space="preserve"> </w:t>
      </w:r>
    </w:p>
    <w:p w14:paraId="43EA7DA4" w14:textId="07DEB1E8" w:rsidR="00753DA8" w:rsidRDefault="00D47A74">
      <w:pPr>
        <w:pStyle w:val="P68B1DB1-Normal9"/>
        <w:jc w:val="both"/>
      </w:pPr>
      <w:r>
        <w:t xml:space="preserve">                </w:t>
      </w:r>
    </w:p>
    <w:p w14:paraId="210E0DDC" w14:textId="4E2D5BC6" w:rsidR="00753DA8" w:rsidRDefault="00D47A74">
      <w:pPr>
        <w:pStyle w:val="Heading1"/>
        <w:rPr>
          <w:rFonts w:ascii="Cambria" w:eastAsia="Cambria" w:hAnsi="Cambria" w:cs="Cambria"/>
        </w:rPr>
      </w:pPr>
      <w:r>
        <w:rPr>
          <w:rFonts w:ascii="Cambria" w:eastAsia="Cambria" w:hAnsi="Cambria" w:cs="Cambria"/>
        </w:rPr>
        <w:t>2</w:t>
      </w:r>
      <w:r>
        <w:rPr>
          <w:rFonts w:ascii="Times New Roman" w:eastAsia="Times New Roman" w:hAnsi="Times New Roman" w:cs="Times New Roman"/>
          <w:sz w:val="14"/>
        </w:rPr>
        <w:t xml:space="preserve">         </w:t>
      </w:r>
      <w:r>
        <w:rPr>
          <w:rFonts w:ascii="Cambria" w:eastAsia="Cambria" w:hAnsi="Cambria" w:cs="Cambria"/>
        </w:rPr>
        <w:t>Reflexão</w:t>
      </w:r>
      <w:r>
        <w:t xml:space="preserve"> </w:t>
      </w:r>
      <w:r>
        <w:tab/>
      </w:r>
    </w:p>
    <w:p w14:paraId="1A3704B9" w14:textId="416BA719" w:rsidR="00753DA8" w:rsidRDefault="00D47A74">
      <w:pPr>
        <w:jc w:val="both"/>
        <w:rPr>
          <w:rFonts w:ascii="Calibri" w:eastAsia="Calibri" w:hAnsi="Calibri" w:cs="Calibri"/>
          <w:b/>
        </w:rPr>
      </w:pPr>
      <w:r>
        <w:rPr>
          <w:rFonts w:ascii="Calibri" w:eastAsia="Calibri" w:hAnsi="Calibri" w:cs="Calibri"/>
          <w:b/>
        </w:rPr>
        <w:t>O que funcionou? O que poderia ter corrido melhor?O que ajudou, o que criou problemas?; Porquê?</w:t>
      </w:r>
      <w:r>
        <w:tab/>
      </w:r>
    </w:p>
    <w:p w14:paraId="7B187BEE" w14:textId="6F71E6E1" w:rsidR="00753DA8" w:rsidRDefault="00D47A74">
      <w:pPr>
        <w:pStyle w:val="P68B1DB1-Heading210"/>
      </w:pPr>
      <w:r>
        <w:rPr>
          <w:rFonts w:ascii="Cambria" w:eastAsia="Cambria" w:hAnsi="Cambria" w:cs="Cambria"/>
        </w:rPr>
        <w:t xml:space="preserve">2.1        </w:t>
      </w:r>
      <w:r>
        <w:rPr>
          <w:rFonts w:ascii="Times New Roman" w:eastAsia="Times New Roman" w:hAnsi="Times New Roman" w:cs="Times New Roman"/>
          <w:sz w:val="14"/>
        </w:rPr>
        <w:t xml:space="preserve">        </w:t>
      </w:r>
      <w:r>
        <w:rPr>
          <w:rFonts w:ascii="Cambria" w:eastAsia="Cambria" w:hAnsi="Cambria" w:cs="Cambria"/>
        </w:rPr>
        <w:t>O que funcionou</w:t>
      </w:r>
    </w:p>
    <w:p w14:paraId="2224796B" w14:textId="768F5A13" w:rsidR="00753DA8" w:rsidRDefault="00D47A74">
      <w:pPr>
        <w:pStyle w:val="P68B1DB1-Normal9"/>
        <w:jc w:val="both"/>
      </w:pPr>
      <w:r>
        <w:t xml:space="preserve"> </w:t>
      </w:r>
    </w:p>
    <w:p w14:paraId="46797D8B" w14:textId="751619E7" w:rsidR="00753DA8" w:rsidRDefault="00D47A74">
      <w:pPr>
        <w:pStyle w:val="P68B1DB1-Heading210"/>
      </w:pPr>
      <w:r>
        <w:rPr>
          <w:rFonts w:ascii="Cambria" w:eastAsia="Cambria" w:hAnsi="Cambria" w:cs="Cambria"/>
        </w:rPr>
        <w:t xml:space="preserve">2.2        </w:t>
      </w:r>
      <w:r>
        <w:rPr>
          <w:rFonts w:ascii="Times New Roman" w:eastAsia="Times New Roman" w:hAnsi="Times New Roman" w:cs="Times New Roman"/>
          <w:sz w:val="14"/>
        </w:rPr>
        <w:t xml:space="preserve">        </w:t>
      </w:r>
      <w:r>
        <w:rPr>
          <w:rFonts w:ascii="Cambria" w:eastAsia="Cambria" w:hAnsi="Cambria" w:cs="Cambria"/>
        </w:rPr>
        <w:t>O que poderia ter corrido melhor</w:t>
      </w:r>
    </w:p>
    <w:p w14:paraId="344E0F0A" w14:textId="21BEF3B0" w:rsidR="00753DA8" w:rsidRDefault="00D47A74">
      <w:pPr>
        <w:pStyle w:val="P68B1DB1-Normal9"/>
        <w:jc w:val="both"/>
      </w:pPr>
      <w:r>
        <w:t xml:space="preserve"> </w:t>
      </w:r>
    </w:p>
    <w:p w14:paraId="58F46318" w14:textId="3DCB3498" w:rsidR="00753DA8" w:rsidRDefault="00D47A74">
      <w:pPr>
        <w:pStyle w:val="Heading1"/>
        <w:rPr>
          <w:rFonts w:ascii="Cambria" w:eastAsia="Cambria" w:hAnsi="Cambria" w:cs="Cambria"/>
        </w:rPr>
      </w:pPr>
      <w:r>
        <w:rPr>
          <w:rFonts w:ascii="Cambria" w:eastAsia="Cambria" w:hAnsi="Cambria" w:cs="Cambria"/>
        </w:rPr>
        <w:t>3</w:t>
      </w:r>
      <w:r>
        <w:rPr>
          <w:rFonts w:ascii="Times New Roman" w:eastAsia="Times New Roman" w:hAnsi="Times New Roman" w:cs="Times New Roman"/>
          <w:sz w:val="14"/>
        </w:rPr>
        <w:t xml:space="preserve">         </w:t>
      </w:r>
      <w:r>
        <w:rPr>
          <w:rFonts w:ascii="Cambria" w:eastAsia="Cambria" w:hAnsi="Cambria" w:cs="Cambria"/>
        </w:rPr>
        <w:t>Aprendizagem</w:t>
      </w:r>
      <w:r>
        <w:tab/>
      </w:r>
    </w:p>
    <w:p w14:paraId="5F268A93" w14:textId="396D32BF" w:rsidR="00753DA8" w:rsidRDefault="00D47A74">
      <w:pPr>
        <w:pStyle w:val="P68B1DB1-Normal8"/>
        <w:jc w:val="both"/>
      </w:pPr>
      <w:r>
        <w:t>O que aprendemos? Algumas novas perceções? O que foi confirmado? Que novas perguntas surgiram?</w:t>
      </w:r>
    </w:p>
    <w:p w14:paraId="4CB72B9D" w14:textId="194F16D8" w:rsidR="00753DA8" w:rsidRDefault="00D47A74">
      <w:pPr>
        <w:pStyle w:val="P68B1DB1-Normal9"/>
        <w:jc w:val="both"/>
      </w:pPr>
      <w:r>
        <w:t xml:space="preserve"> </w:t>
      </w:r>
    </w:p>
    <w:p w14:paraId="4FE8F88D" w14:textId="01C5BFA0" w:rsidR="00753DA8" w:rsidRDefault="00D47A74">
      <w:pPr>
        <w:pStyle w:val="Heading1"/>
        <w:rPr>
          <w:rFonts w:ascii="Cambria" w:eastAsia="Cambria" w:hAnsi="Cambria" w:cs="Cambria"/>
        </w:rPr>
      </w:pPr>
      <w:r>
        <w:rPr>
          <w:rFonts w:ascii="Cambria" w:eastAsia="Cambria" w:hAnsi="Cambria" w:cs="Cambria"/>
        </w:rPr>
        <w:t>4</w:t>
      </w:r>
      <w:r>
        <w:rPr>
          <w:rFonts w:ascii="Times New Roman" w:eastAsia="Times New Roman" w:hAnsi="Times New Roman" w:cs="Times New Roman"/>
          <w:sz w:val="14"/>
        </w:rPr>
        <w:t xml:space="preserve">         </w:t>
      </w:r>
      <w:r>
        <w:rPr>
          <w:rFonts w:ascii="Cambria" w:eastAsia="Cambria" w:hAnsi="Cambria" w:cs="Cambria"/>
        </w:rPr>
        <w:t>Planificação</w:t>
      </w:r>
      <w:r>
        <w:tab/>
      </w:r>
      <w:r>
        <w:tab/>
      </w:r>
    </w:p>
    <w:p w14:paraId="7989047F" w14:textId="36BEAB89" w:rsidR="00753DA8" w:rsidRDefault="00D47A74">
      <w:pPr>
        <w:jc w:val="both"/>
        <w:rPr>
          <w:rFonts w:ascii="Calibri" w:eastAsia="Calibri" w:hAnsi="Calibri" w:cs="Calibri"/>
          <w:b/>
        </w:rPr>
      </w:pPr>
      <w:r>
        <w:rPr>
          <w:rFonts w:ascii="Calibri" w:eastAsia="Calibri" w:hAnsi="Calibri" w:cs="Calibri"/>
          <w:b/>
        </w:rPr>
        <w:t>Então, o que significa isso para a prática? O que vamos fazer de diferente? Parar de fazer? O que vamos continuar/começar a fazer? Como vamos não repetir os mesmos erros? Que passos usaremos para construir estas novas perceções na nossa prática?</w:t>
      </w:r>
    </w:p>
    <w:p w14:paraId="42F0650C" w14:textId="76C460B8" w:rsidR="00753DA8" w:rsidRDefault="00D47A74">
      <w:pPr>
        <w:pStyle w:val="P68B1DB1-Heading210"/>
      </w:pPr>
      <w:r>
        <w:rPr>
          <w:rFonts w:ascii="Cambria" w:eastAsia="Cambria" w:hAnsi="Cambria" w:cs="Cambria"/>
        </w:rPr>
        <w:t xml:space="preserve">4.1        </w:t>
      </w:r>
      <w:r>
        <w:rPr>
          <w:rFonts w:ascii="Times New Roman" w:eastAsia="Times New Roman" w:hAnsi="Times New Roman" w:cs="Times New Roman"/>
          <w:sz w:val="14"/>
        </w:rPr>
        <w:t xml:space="preserve">        </w:t>
      </w:r>
      <w:r>
        <w:rPr>
          <w:rFonts w:ascii="Cambria" w:eastAsia="Cambria" w:hAnsi="Cambria" w:cs="Cambria"/>
        </w:rPr>
        <w:t>Continuar a fazer</w:t>
      </w:r>
    </w:p>
    <w:p w14:paraId="151BAF89" w14:textId="56661E29" w:rsidR="00753DA8" w:rsidRDefault="00D47A74">
      <w:pPr>
        <w:pStyle w:val="P68B1DB1-Normal9"/>
        <w:jc w:val="both"/>
      </w:pPr>
      <w:r>
        <w:t xml:space="preserve"> </w:t>
      </w:r>
    </w:p>
    <w:p w14:paraId="288DDA0C" w14:textId="576F635C" w:rsidR="00753DA8" w:rsidRDefault="00D47A74">
      <w:pPr>
        <w:pStyle w:val="P68B1DB1-Heading210"/>
      </w:pPr>
      <w:r>
        <w:rPr>
          <w:rFonts w:ascii="Cambria" w:eastAsia="Cambria" w:hAnsi="Cambria" w:cs="Cambria"/>
        </w:rPr>
        <w:t xml:space="preserve">4.2        </w:t>
      </w:r>
      <w:r>
        <w:rPr>
          <w:rFonts w:ascii="Times New Roman" w:eastAsia="Times New Roman" w:hAnsi="Times New Roman" w:cs="Times New Roman"/>
          <w:sz w:val="14"/>
        </w:rPr>
        <w:t xml:space="preserve">        </w:t>
      </w:r>
      <w:r>
        <w:rPr>
          <w:rFonts w:ascii="Cambria" w:eastAsia="Cambria" w:hAnsi="Cambria" w:cs="Cambria"/>
        </w:rPr>
        <w:t>Começar a fazer</w:t>
      </w:r>
    </w:p>
    <w:p w14:paraId="0758944F" w14:textId="77DF3EE5" w:rsidR="00753DA8" w:rsidRDefault="00D47A74">
      <w:pPr>
        <w:pStyle w:val="P68B1DB1-Normal9"/>
        <w:jc w:val="both"/>
      </w:pPr>
      <w:r>
        <w:t xml:space="preserve"> </w:t>
      </w:r>
    </w:p>
    <w:p w14:paraId="1924C88E" w14:textId="59A06388" w:rsidR="00753DA8" w:rsidRDefault="00D47A74">
      <w:pPr>
        <w:pStyle w:val="P68B1DB1-Heading210"/>
      </w:pPr>
      <w:r>
        <w:rPr>
          <w:rFonts w:ascii="Cambria" w:eastAsia="Cambria" w:hAnsi="Cambria" w:cs="Cambria"/>
        </w:rPr>
        <w:t>4.3</w:t>
      </w:r>
      <w:r>
        <w:rPr>
          <w:rFonts w:ascii="Times New Roman" w:eastAsia="Times New Roman" w:hAnsi="Times New Roman" w:cs="Times New Roman"/>
          <w:sz w:val="14"/>
        </w:rPr>
        <w:t xml:space="preserve">        </w:t>
      </w:r>
      <w:r>
        <w:rPr>
          <w:rFonts w:ascii="Cambria" w:eastAsia="Cambria" w:hAnsi="Cambria" w:cs="Cambria"/>
        </w:rPr>
        <w:t>Parar de fazer</w:t>
      </w:r>
    </w:p>
    <w:p w14:paraId="7E0D5B87" w14:textId="04EF035A" w:rsidR="00753DA8" w:rsidRDefault="00753DA8">
      <w:pPr>
        <w:spacing w:after="120" w:line="300" w:lineRule="atLeast"/>
        <w:jc w:val="both"/>
      </w:pPr>
    </w:p>
    <w:sectPr w:rsidR="00753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D20"/>
    <w:multiLevelType w:val="hybridMultilevel"/>
    <w:tmpl w:val="43407866"/>
    <w:lvl w:ilvl="0" w:tplc="7E806678">
      <w:start w:val="1"/>
      <w:numFmt w:val="bullet"/>
      <w:lvlText w:val=""/>
      <w:lvlJc w:val="left"/>
      <w:pPr>
        <w:ind w:left="720" w:hanging="360"/>
      </w:pPr>
      <w:rPr>
        <w:rFonts w:ascii="Symbol" w:hAnsi="Symbol" w:hint="default"/>
      </w:rPr>
    </w:lvl>
    <w:lvl w:ilvl="1" w:tplc="99D618E8">
      <w:start w:val="1"/>
      <w:numFmt w:val="bullet"/>
      <w:lvlText w:val="o"/>
      <w:lvlJc w:val="left"/>
      <w:pPr>
        <w:ind w:left="1440" w:hanging="360"/>
      </w:pPr>
      <w:rPr>
        <w:rFonts w:ascii="Courier New" w:hAnsi="Courier New" w:hint="default"/>
      </w:rPr>
    </w:lvl>
    <w:lvl w:ilvl="2" w:tplc="F3CA5744">
      <w:start w:val="1"/>
      <w:numFmt w:val="bullet"/>
      <w:lvlText w:val=""/>
      <w:lvlJc w:val="left"/>
      <w:pPr>
        <w:ind w:left="2160" w:hanging="360"/>
      </w:pPr>
      <w:rPr>
        <w:rFonts w:ascii="Wingdings" w:hAnsi="Wingdings" w:hint="default"/>
      </w:rPr>
    </w:lvl>
    <w:lvl w:ilvl="3" w:tplc="56D0E090">
      <w:start w:val="1"/>
      <w:numFmt w:val="bullet"/>
      <w:lvlText w:val=""/>
      <w:lvlJc w:val="left"/>
      <w:pPr>
        <w:ind w:left="2880" w:hanging="360"/>
      </w:pPr>
      <w:rPr>
        <w:rFonts w:ascii="Symbol" w:hAnsi="Symbol" w:hint="default"/>
      </w:rPr>
    </w:lvl>
    <w:lvl w:ilvl="4" w:tplc="7EA28FAE">
      <w:start w:val="1"/>
      <w:numFmt w:val="bullet"/>
      <w:lvlText w:val="o"/>
      <w:lvlJc w:val="left"/>
      <w:pPr>
        <w:ind w:left="3600" w:hanging="360"/>
      </w:pPr>
      <w:rPr>
        <w:rFonts w:ascii="Courier New" w:hAnsi="Courier New" w:hint="default"/>
      </w:rPr>
    </w:lvl>
    <w:lvl w:ilvl="5" w:tplc="81F04766">
      <w:start w:val="1"/>
      <w:numFmt w:val="bullet"/>
      <w:lvlText w:val=""/>
      <w:lvlJc w:val="left"/>
      <w:pPr>
        <w:ind w:left="4320" w:hanging="360"/>
      </w:pPr>
      <w:rPr>
        <w:rFonts w:ascii="Wingdings" w:hAnsi="Wingdings" w:hint="default"/>
      </w:rPr>
    </w:lvl>
    <w:lvl w:ilvl="6" w:tplc="73CCFDBA">
      <w:start w:val="1"/>
      <w:numFmt w:val="bullet"/>
      <w:lvlText w:val=""/>
      <w:lvlJc w:val="left"/>
      <w:pPr>
        <w:ind w:left="5040" w:hanging="360"/>
      </w:pPr>
      <w:rPr>
        <w:rFonts w:ascii="Symbol" w:hAnsi="Symbol" w:hint="default"/>
      </w:rPr>
    </w:lvl>
    <w:lvl w:ilvl="7" w:tplc="80D4C838">
      <w:start w:val="1"/>
      <w:numFmt w:val="bullet"/>
      <w:lvlText w:val="o"/>
      <w:lvlJc w:val="left"/>
      <w:pPr>
        <w:ind w:left="5760" w:hanging="360"/>
      </w:pPr>
      <w:rPr>
        <w:rFonts w:ascii="Courier New" w:hAnsi="Courier New" w:hint="default"/>
      </w:rPr>
    </w:lvl>
    <w:lvl w:ilvl="8" w:tplc="C2AA6D6C">
      <w:start w:val="1"/>
      <w:numFmt w:val="bullet"/>
      <w:lvlText w:val=""/>
      <w:lvlJc w:val="left"/>
      <w:pPr>
        <w:ind w:left="6480" w:hanging="360"/>
      </w:pPr>
      <w:rPr>
        <w:rFonts w:ascii="Wingdings" w:hAnsi="Wingdings" w:hint="default"/>
      </w:rPr>
    </w:lvl>
  </w:abstractNum>
  <w:abstractNum w:abstractNumId="1" w15:restartNumberingAfterBreak="0">
    <w:nsid w:val="195C1746"/>
    <w:multiLevelType w:val="multilevel"/>
    <w:tmpl w:val="280CD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7A0AE7"/>
    <w:multiLevelType w:val="hybridMultilevel"/>
    <w:tmpl w:val="BC84A6E8"/>
    <w:lvl w:ilvl="0" w:tplc="BA609BAE">
      <w:start w:val="1"/>
      <w:numFmt w:val="bullet"/>
      <w:lvlText w:val=""/>
      <w:lvlJc w:val="left"/>
      <w:pPr>
        <w:ind w:left="720" w:hanging="360"/>
      </w:pPr>
      <w:rPr>
        <w:rFonts w:ascii="Symbol" w:hAnsi="Symbol" w:hint="default"/>
      </w:rPr>
    </w:lvl>
    <w:lvl w:ilvl="1" w:tplc="EB26A058">
      <w:start w:val="1"/>
      <w:numFmt w:val="bullet"/>
      <w:lvlText w:val="o"/>
      <w:lvlJc w:val="left"/>
      <w:pPr>
        <w:ind w:left="1440" w:hanging="360"/>
      </w:pPr>
      <w:rPr>
        <w:rFonts w:ascii="Courier New" w:hAnsi="Courier New" w:hint="default"/>
      </w:rPr>
    </w:lvl>
    <w:lvl w:ilvl="2" w:tplc="028AEA70">
      <w:start w:val="1"/>
      <w:numFmt w:val="bullet"/>
      <w:lvlText w:val=""/>
      <w:lvlJc w:val="left"/>
      <w:pPr>
        <w:ind w:left="2160" w:hanging="360"/>
      </w:pPr>
      <w:rPr>
        <w:rFonts w:ascii="Wingdings" w:hAnsi="Wingdings" w:hint="default"/>
      </w:rPr>
    </w:lvl>
    <w:lvl w:ilvl="3" w:tplc="8E085B3C">
      <w:start w:val="1"/>
      <w:numFmt w:val="bullet"/>
      <w:lvlText w:val=""/>
      <w:lvlJc w:val="left"/>
      <w:pPr>
        <w:ind w:left="2880" w:hanging="360"/>
      </w:pPr>
      <w:rPr>
        <w:rFonts w:ascii="Symbol" w:hAnsi="Symbol" w:hint="default"/>
      </w:rPr>
    </w:lvl>
    <w:lvl w:ilvl="4" w:tplc="6E2E4B76">
      <w:start w:val="1"/>
      <w:numFmt w:val="bullet"/>
      <w:lvlText w:val="o"/>
      <w:lvlJc w:val="left"/>
      <w:pPr>
        <w:ind w:left="3600" w:hanging="360"/>
      </w:pPr>
      <w:rPr>
        <w:rFonts w:ascii="Courier New" w:hAnsi="Courier New" w:hint="default"/>
      </w:rPr>
    </w:lvl>
    <w:lvl w:ilvl="5" w:tplc="42FE9626">
      <w:start w:val="1"/>
      <w:numFmt w:val="bullet"/>
      <w:lvlText w:val=""/>
      <w:lvlJc w:val="left"/>
      <w:pPr>
        <w:ind w:left="4320" w:hanging="360"/>
      </w:pPr>
      <w:rPr>
        <w:rFonts w:ascii="Wingdings" w:hAnsi="Wingdings" w:hint="default"/>
      </w:rPr>
    </w:lvl>
    <w:lvl w:ilvl="6" w:tplc="964EA374">
      <w:start w:val="1"/>
      <w:numFmt w:val="bullet"/>
      <w:lvlText w:val=""/>
      <w:lvlJc w:val="left"/>
      <w:pPr>
        <w:ind w:left="5040" w:hanging="360"/>
      </w:pPr>
      <w:rPr>
        <w:rFonts w:ascii="Symbol" w:hAnsi="Symbol" w:hint="default"/>
      </w:rPr>
    </w:lvl>
    <w:lvl w:ilvl="7" w:tplc="3162C7F0">
      <w:start w:val="1"/>
      <w:numFmt w:val="bullet"/>
      <w:lvlText w:val="o"/>
      <w:lvlJc w:val="left"/>
      <w:pPr>
        <w:ind w:left="5760" w:hanging="360"/>
      </w:pPr>
      <w:rPr>
        <w:rFonts w:ascii="Courier New" w:hAnsi="Courier New" w:hint="default"/>
      </w:rPr>
    </w:lvl>
    <w:lvl w:ilvl="8" w:tplc="EFBA427C">
      <w:start w:val="1"/>
      <w:numFmt w:val="bullet"/>
      <w:lvlText w:val=""/>
      <w:lvlJc w:val="left"/>
      <w:pPr>
        <w:ind w:left="6480" w:hanging="360"/>
      </w:pPr>
      <w:rPr>
        <w:rFonts w:ascii="Wingdings" w:hAnsi="Wingdings" w:hint="default"/>
      </w:rPr>
    </w:lvl>
  </w:abstractNum>
  <w:abstractNum w:abstractNumId="3" w15:restartNumberingAfterBreak="0">
    <w:nsid w:val="2C3E0DC6"/>
    <w:multiLevelType w:val="multilevel"/>
    <w:tmpl w:val="3576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7223C"/>
    <w:multiLevelType w:val="multilevel"/>
    <w:tmpl w:val="015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E143C"/>
    <w:multiLevelType w:val="multilevel"/>
    <w:tmpl w:val="092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B1225"/>
    <w:multiLevelType w:val="multilevel"/>
    <w:tmpl w:val="6F50E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333EA2"/>
    <w:multiLevelType w:val="hybridMultilevel"/>
    <w:tmpl w:val="0A68AE3A"/>
    <w:lvl w:ilvl="0" w:tplc="54C0C7F8">
      <w:start w:val="1"/>
      <w:numFmt w:val="bullet"/>
      <w:lvlText w:val="•"/>
      <w:lvlJc w:val="left"/>
      <w:pPr>
        <w:tabs>
          <w:tab w:val="num" w:pos="720"/>
        </w:tabs>
        <w:ind w:left="720" w:hanging="360"/>
      </w:pPr>
      <w:rPr>
        <w:rFonts w:ascii="Times New Roman" w:hAnsi="Times New Roman" w:hint="default"/>
      </w:rPr>
    </w:lvl>
    <w:lvl w:ilvl="1" w:tplc="0BD8B252" w:tentative="1">
      <w:start w:val="1"/>
      <w:numFmt w:val="bullet"/>
      <w:lvlText w:val="•"/>
      <w:lvlJc w:val="left"/>
      <w:pPr>
        <w:tabs>
          <w:tab w:val="num" w:pos="1440"/>
        </w:tabs>
        <w:ind w:left="1440" w:hanging="360"/>
      </w:pPr>
      <w:rPr>
        <w:rFonts w:ascii="Times New Roman" w:hAnsi="Times New Roman" w:hint="default"/>
      </w:rPr>
    </w:lvl>
    <w:lvl w:ilvl="2" w:tplc="93FCB3C6" w:tentative="1">
      <w:start w:val="1"/>
      <w:numFmt w:val="bullet"/>
      <w:lvlText w:val="•"/>
      <w:lvlJc w:val="left"/>
      <w:pPr>
        <w:tabs>
          <w:tab w:val="num" w:pos="2160"/>
        </w:tabs>
        <w:ind w:left="2160" w:hanging="360"/>
      </w:pPr>
      <w:rPr>
        <w:rFonts w:ascii="Times New Roman" w:hAnsi="Times New Roman" w:hint="default"/>
      </w:rPr>
    </w:lvl>
    <w:lvl w:ilvl="3" w:tplc="471ECF1A" w:tentative="1">
      <w:start w:val="1"/>
      <w:numFmt w:val="bullet"/>
      <w:lvlText w:val="•"/>
      <w:lvlJc w:val="left"/>
      <w:pPr>
        <w:tabs>
          <w:tab w:val="num" w:pos="2880"/>
        </w:tabs>
        <w:ind w:left="2880" w:hanging="360"/>
      </w:pPr>
      <w:rPr>
        <w:rFonts w:ascii="Times New Roman" w:hAnsi="Times New Roman" w:hint="default"/>
      </w:rPr>
    </w:lvl>
    <w:lvl w:ilvl="4" w:tplc="954296B6" w:tentative="1">
      <w:start w:val="1"/>
      <w:numFmt w:val="bullet"/>
      <w:lvlText w:val="•"/>
      <w:lvlJc w:val="left"/>
      <w:pPr>
        <w:tabs>
          <w:tab w:val="num" w:pos="3600"/>
        </w:tabs>
        <w:ind w:left="3600" w:hanging="360"/>
      </w:pPr>
      <w:rPr>
        <w:rFonts w:ascii="Times New Roman" w:hAnsi="Times New Roman" w:hint="default"/>
      </w:rPr>
    </w:lvl>
    <w:lvl w:ilvl="5" w:tplc="727EE824" w:tentative="1">
      <w:start w:val="1"/>
      <w:numFmt w:val="bullet"/>
      <w:lvlText w:val="•"/>
      <w:lvlJc w:val="left"/>
      <w:pPr>
        <w:tabs>
          <w:tab w:val="num" w:pos="4320"/>
        </w:tabs>
        <w:ind w:left="4320" w:hanging="360"/>
      </w:pPr>
      <w:rPr>
        <w:rFonts w:ascii="Times New Roman" w:hAnsi="Times New Roman" w:hint="default"/>
      </w:rPr>
    </w:lvl>
    <w:lvl w:ilvl="6" w:tplc="4BDA3B7E" w:tentative="1">
      <w:start w:val="1"/>
      <w:numFmt w:val="bullet"/>
      <w:lvlText w:val="•"/>
      <w:lvlJc w:val="left"/>
      <w:pPr>
        <w:tabs>
          <w:tab w:val="num" w:pos="5040"/>
        </w:tabs>
        <w:ind w:left="5040" w:hanging="360"/>
      </w:pPr>
      <w:rPr>
        <w:rFonts w:ascii="Times New Roman" w:hAnsi="Times New Roman" w:hint="default"/>
      </w:rPr>
    </w:lvl>
    <w:lvl w:ilvl="7" w:tplc="B622D4C8" w:tentative="1">
      <w:start w:val="1"/>
      <w:numFmt w:val="bullet"/>
      <w:lvlText w:val="•"/>
      <w:lvlJc w:val="left"/>
      <w:pPr>
        <w:tabs>
          <w:tab w:val="num" w:pos="5760"/>
        </w:tabs>
        <w:ind w:left="5760" w:hanging="360"/>
      </w:pPr>
      <w:rPr>
        <w:rFonts w:ascii="Times New Roman" w:hAnsi="Times New Roman" w:hint="default"/>
      </w:rPr>
    </w:lvl>
    <w:lvl w:ilvl="8" w:tplc="99F4B01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306494"/>
    <w:multiLevelType w:val="hybridMultilevel"/>
    <w:tmpl w:val="B436F0C0"/>
    <w:lvl w:ilvl="0" w:tplc="91C224C6">
      <w:start w:val="1"/>
      <w:numFmt w:val="bullet"/>
      <w:lvlText w:val=""/>
      <w:lvlJc w:val="left"/>
      <w:pPr>
        <w:ind w:left="720" w:hanging="360"/>
      </w:pPr>
      <w:rPr>
        <w:rFonts w:ascii="Symbol" w:hAnsi="Symbol" w:hint="default"/>
      </w:rPr>
    </w:lvl>
    <w:lvl w:ilvl="1" w:tplc="1624B814">
      <w:start w:val="1"/>
      <w:numFmt w:val="bullet"/>
      <w:lvlText w:val="o"/>
      <w:lvlJc w:val="left"/>
      <w:pPr>
        <w:ind w:left="1440" w:hanging="360"/>
      </w:pPr>
      <w:rPr>
        <w:rFonts w:ascii="Courier New" w:hAnsi="Courier New" w:hint="default"/>
      </w:rPr>
    </w:lvl>
    <w:lvl w:ilvl="2" w:tplc="5666EFAA">
      <w:start w:val="1"/>
      <w:numFmt w:val="bullet"/>
      <w:lvlText w:val=""/>
      <w:lvlJc w:val="left"/>
      <w:pPr>
        <w:ind w:left="2160" w:hanging="360"/>
      </w:pPr>
      <w:rPr>
        <w:rFonts w:ascii="Wingdings" w:hAnsi="Wingdings" w:hint="default"/>
      </w:rPr>
    </w:lvl>
    <w:lvl w:ilvl="3" w:tplc="F5BA7432">
      <w:start w:val="1"/>
      <w:numFmt w:val="bullet"/>
      <w:lvlText w:val=""/>
      <w:lvlJc w:val="left"/>
      <w:pPr>
        <w:ind w:left="2880" w:hanging="360"/>
      </w:pPr>
      <w:rPr>
        <w:rFonts w:ascii="Symbol" w:hAnsi="Symbol" w:hint="default"/>
      </w:rPr>
    </w:lvl>
    <w:lvl w:ilvl="4" w:tplc="045ED1FA">
      <w:start w:val="1"/>
      <w:numFmt w:val="bullet"/>
      <w:lvlText w:val="o"/>
      <w:lvlJc w:val="left"/>
      <w:pPr>
        <w:ind w:left="3600" w:hanging="360"/>
      </w:pPr>
      <w:rPr>
        <w:rFonts w:ascii="Courier New" w:hAnsi="Courier New" w:hint="default"/>
      </w:rPr>
    </w:lvl>
    <w:lvl w:ilvl="5" w:tplc="E45E826C">
      <w:start w:val="1"/>
      <w:numFmt w:val="bullet"/>
      <w:lvlText w:val=""/>
      <w:lvlJc w:val="left"/>
      <w:pPr>
        <w:ind w:left="4320" w:hanging="360"/>
      </w:pPr>
      <w:rPr>
        <w:rFonts w:ascii="Wingdings" w:hAnsi="Wingdings" w:hint="default"/>
      </w:rPr>
    </w:lvl>
    <w:lvl w:ilvl="6" w:tplc="FE105E94">
      <w:start w:val="1"/>
      <w:numFmt w:val="bullet"/>
      <w:lvlText w:val=""/>
      <w:lvlJc w:val="left"/>
      <w:pPr>
        <w:ind w:left="5040" w:hanging="360"/>
      </w:pPr>
      <w:rPr>
        <w:rFonts w:ascii="Symbol" w:hAnsi="Symbol" w:hint="default"/>
      </w:rPr>
    </w:lvl>
    <w:lvl w:ilvl="7" w:tplc="B9101B4A">
      <w:start w:val="1"/>
      <w:numFmt w:val="bullet"/>
      <w:lvlText w:val="o"/>
      <w:lvlJc w:val="left"/>
      <w:pPr>
        <w:ind w:left="5760" w:hanging="360"/>
      </w:pPr>
      <w:rPr>
        <w:rFonts w:ascii="Courier New" w:hAnsi="Courier New" w:hint="default"/>
      </w:rPr>
    </w:lvl>
    <w:lvl w:ilvl="8" w:tplc="2B7C89E2">
      <w:start w:val="1"/>
      <w:numFmt w:val="bullet"/>
      <w:lvlText w:val=""/>
      <w:lvlJc w:val="left"/>
      <w:pPr>
        <w:ind w:left="6480" w:hanging="360"/>
      </w:pPr>
      <w:rPr>
        <w:rFonts w:ascii="Wingdings" w:hAnsi="Wingdings" w:hint="default"/>
      </w:rPr>
    </w:lvl>
  </w:abstractNum>
  <w:abstractNum w:abstractNumId="9" w15:restartNumberingAfterBreak="0">
    <w:nsid w:val="7D7670B8"/>
    <w:multiLevelType w:val="hybridMultilevel"/>
    <w:tmpl w:val="3334A148"/>
    <w:lvl w:ilvl="0" w:tplc="B366ED90">
      <w:start w:val="1"/>
      <w:numFmt w:val="bullet"/>
      <w:lvlText w:val="·"/>
      <w:lvlJc w:val="left"/>
      <w:pPr>
        <w:ind w:left="720" w:hanging="360"/>
      </w:pPr>
      <w:rPr>
        <w:rFonts w:ascii="Symbol" w:hAnsi="Symbol" w:hint="default"/>
      </w:rPr>
    </w:lvl>
    <w:lvl w:ilvl="1" w:tplc="6ABE8140">
      <w:start w:val="1"/>
      <w:numFmt w:val="bullet"/>
      <w:lvlText w:val="o"/>
      <w:lvlJc w:val="left"/>
      <w:pPr>
        <w:ind w:left="1440" w:hanging="360"/>
      </w:pPr>
      <w:rPr>
        <w:rFonts w:ascii="Courier New" w:hAnsi="Courier New" w:hint="default"/>
      </w:rPr>
    </w:lvl>
    <w:lvl w:ilvl="2" w:tplc="1D00F6C6">
      <w:start w:val="1"/>
      <w:numFmt w:val="bullet"/>
      <w:lvlText w:val=""/>
      <w:lvlJc w:val="left"/>
      <w:pPr>
        <w:ind w:left="2160" w:hanging="360"/>
      </w:pPr>
      <w:rPr>
        <w:rFonts w:ascii="Wingdings" w:hAnsi="Wingdings" w:hint="default"/>
      </w:rPr>
    </w:lvl>
    <w:lvl w:ilvl="3" w:tplc="B36CAB94">
      <w:start w:val="1"/>
      <w:numFmt w:val="bullet"/>
      <w:lvlText w:val=""/>
      <w:lvlJc w:val="left"/>
      <w:pPr>
        <w:ind w:left="2880" w:hanging="360"/>
      </w:pPr>
      <w:rPr>
        <w:rFonts w:ascii="Symbol" w:hAnsi="Symbol" w:hint="default"/>
      </w:rPr>
    </w:lvl>
    <w:lvl w:ilvl="4" w:tplc="D85864EC">
      <w:start w:val="1"/>
      <w:numFmt w:val="bullet"/>
      <w:lvlText w:val="o"/>
      <w:lvlJc w:val="left"/>
      <w:pPr>
        <w:ind w:left="3600" w:hanging="360"/>
      </w:pPr>
      <w:rPr>
        <w:rFonts w:ascii="Courier New" w:hAnsi="Courier New" w:hint="default"/>
      </w:rPr>
    </w:lvl>
    <w:lvl w:ilvl="5" w:tplc="3B6ADA4A">
      <w:start w:val="1"/>
      <w:numFmt w:val="bullet"/>
      <w:lvlText w:val=""/>
      <w:lvlJc w:val="left"/>
      <w:pPr>
        <w:ind w:left="4320" w:hanging="360"/>
      </w:pPr>
      <w:rPr>
        <w:rFonts w:ascii="Wingdings" w:hAnsi="Wingdings" w:hint="default"/>
      </w:rPr>
    </w:lvl>
    <w:lvl w:ilvl="6" w:tplc="E31894A2">
      <w:start w:val="1"/>
      <w:numFmt w:val="bullet"/>
      <w:lvlText w:val=""/>
      <w:lvlJc w:val="left"/>
      <w:pPr>
        <w:ind w:left="5040" w:hanging="360"/>
      </w:pPr>
      <w:rPr>
        <w:rFonts w:ascii="Symbol" w:hAnsi="Symbol" w:hint="default"/>
      </w:rPr>
    </w:lvl>
    <w:lvl w:ilvl="7" w:tplc="88C67C68">
      <w:start w:val="1"/>
      <w:numFmt w:val="bullet"/>
      <w:lvlText w:val="o"/>
      <w:lvlJc w:val="left"/>
      <w:pPr>
        <w:ind w:left="5760" w:hanging="360"/>
      </w:pPr>
      <w:rPr>
        <w:rFonts w:ascii="Courier New" w:hAnsi="Courier New" w:hint="default"/>
      </w:rPr>
    </w:lvl>
    <w:lvl w:ilvl="8" w:tplc="43A44E66">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1"/>
  </w:num>
  <w:num w:numId="6">
    <w:abstractNumId w:val="6"/>
  </w:num>
  <w:num w:numId="7">
    <w:abstractNumId w:val="3"/>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EC8"/>
    <w:rsid w:val="00012F3F"/>
    <w:rsid w:val="00033162"/>
    <w:rsid w:val="00057EC8"/>
    <w:rsid w:val="000D5000"/>
    <w:rsid w:val="002F64B2"/>
    <w:rsid w:val="00381703"/>
    <w:rsid w:val="0041237A"/>
    <w:rsid w:val="00447172"/>
    <w:rsid w:val="006A32E6"/>
    <w:rsid w:val="00753DA8"/>
    <w:rsid w:val="00857CFD"/>
    <w:rsid w:val="009460A8"/>
    <w:rsid w:val="00C22408"/>
    <w:rsid w:val="00D47A74"/>
    <w:rsid w:val="00E800E1"/>
    <w:rsid w:val="00F43A03"/>
    <w:rsid w:val="00F64328"/>
    <w:rsid w:val="16988167"/>
    <w:rsid w:val="40CEF6F5"/>
    <w:rsid w:val="4C447833"/>
    <w:rsid w:val="5D6D6C01"/>
    <w:rsid w:val="6404BEF2"/>
    <w:rsid w:val="64912966"/>
    <w:rsid w:val="6B06E9E9"/>
    <w:rsid w:val="6C53FD7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7AA8"/>
  <w15:docId w15:val="{70533457-BA69-4D5E-913A-15060767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2408"/>
    <w:rPr>
      <w:color w:val="0000FF"/>
      <w:u w:val="single"/>
      <w:shd w:val="clear" w:color="auto" w:fill="auto"/>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paragraph" w:customStyle="1" w:styleId="P68B1DB1-Normal1">
    <w:name w:val="P68B1DB1-Normal1"/>
    <w:basedOn w:val="Normal"/>
    <w:rPr>
      <w:b/>
      <w:sz w:val="28"/>
    </w:rPr>
  </w:style>
  <w:style w:type="paragraph" w:customStyle="1" w:styleId="P68B1DB1-Normal2">
    <w:name w:val="P68B1DB1-Normal2"/>
    <w:basedOn w:val="Normal"/>
    <w:rPr>
      <w:b/>
    </w:rPr>
  </w:style>
  <w:style w:type="paragraph" w:customStyle="1" w:styleId="P68B1DB1-Normal3">
    <w:name w:val="P68B1DB1-Normal3"/>
    <w:basedOn w:val="Normal"/>
    <w:rPr>
      <w:rFonts w:eastAsiaTheme="minorEastAsia"/>
    </w:rPr>
  </w:style>
  <w:style w:type="paragraph" w:customStyle="1" w:styleId="P68B1DB1-Normal4">
    <w:name w:val="P68B1DB1-Normal4"/>
    <w:basedOn w:val="Normal"/>
    <w:rPr>
      <w:rFonts w:ascii="Calibri" w:eastAsia="Calibri" w:hAnsi="Calibri" w:cs="Calibri"/>
      <w:b/>
      <w:color w:val="000000" w:themeColor="text1"/>
    </w:rPr>
  </w:style>
  <w:style w:type="paragraph" w:customStyle="1" w:styleId="P68B1DB1-ListParagraph5">
    <w:name w:val="P68B1DB1-ListParagraph5"/>
    <w:basedOn w:val="ListParagraph"/>
    <w:rPr>
      <w:rFonts w:ascii="Calibri" w:eastAsia="Calibri" w:hAnsi="Calibri" w:cs="Calibri"/>
      <w:color w:val="000000" w:themeColor="text1"/>
    </w:rPr>
  </w:style>
  <w:style w:type="paragraph" w:customStyle="1" w:styleId="P68B1DB1-Normal6">
    <w:name w:val="P68B1DB1-Normal6"/>
    <w:basedOn w:val="Normal"/>
    <w:rPr>
      <w:rFonts w:ascii="Calibri" w:eastAsia="Calibri" w:hAnsi="Calibri" w:cs="Calibri"/>
      <w:color w:val="000000" w:themeColor="text1"/>
    </w:rPr>
  </w:style>
  <w:style w:type="paragraph" w:customStyle="1" w:styleId="P68B1DB1-Normal7">
    <w:name w:val="P68B1DB1-Normal7"/>
    <w:basedOn w:val="Normal"/>
    <w:rPr>
      <w:rFonts w:ascii="Calibri" w:eastAsia="Calibri" w:hAnsi="Calibri" w:cs="Calibri"/>
      <w:b/>
      <w:sz w:val="28"/>
    </w:rPr>
  </w:style>
  <w:style w:type="paragraph" w:customStyle="1" w:styleId="P68B1DB1-Normal8">
    <w:name w:val="P68B1DB1-Normal8"/>
    <w:basedOn w:val="Normal"/>
    <w:rPr>
      <w:rFonts w:ascii="Calibri" w:eastAsia="Calibri" w:hAnsi="Calibri" w:cs="Calibri"/>
      <w:b/>
    </w:rPr>
  </w:style>
  <w:style w:type="paragraph" w:customStyle="1" w:styleId="P68B1DB1-Normal9">
    <w:name w:val="P68B1DB1-Normal9"/>
    <w:basedOn w:val="Normal"/>
    <w:rPr>
      <w:rFonts w:ascii="Calibri" w:eastAsia="Calibri" w:hAnsi="Calibri" w:cs="Calibri"/>
    </w:rPr>
  </w:style>
  <w:style w:type="paragraph" w:customStyle="1" w:styleId="P68B1DB1-Heading210">
    <w:name w:val="P68B1DB1-Heading210"/>
    <w:basedOn w:val="Heading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9938">
      <w:bodyDiv w:val="1"/>
      <w:marLeft w:val="0"/>
      <w:marRight w:val="0"/>
      <w:marTop w:val="0"/>
      <w:marBottom w:val="0"/>
      <w:divBdr>
        <w:top w:val="none" w:sz="0" w:space="0" w:color="auto"/>
        <w:left w:val="none" w:sz="0" w:space="0" w:color="auto"/>
        <w:bottom w:val="none" w:sz="0" w:space="0" w:color="auto"/>
        <w:right w:val="none" w:sz="0" w:space="0" w:color="auto"/>
      </w:divBdr>
      <w:divsChild>
        <w:div w:id="2044090809">
          <w:marLeft w:val="0"/>
          <w:marRight w:val="0"/>
          <w:marTop w:val="0"/>
          <w:marBottom w:val="0"/>
          <w:divBdr>
            <w:top w:val="none" w:sz="0" w:space="0" w:color="auto"/>
            <w:left w:val="none" w:sz="0" w:space="0" w:color="auto"/>
            <w:bottom w:val="none" w:sz="0" w:space="0" w:color="auto"/>
            <w:right w:val="none" w:sz="0" w:space="0" w:color="auto"/>
          </w:divBdr>
          <w:divsChild>
            <w:div w:id="1931696658">
              <w:marLeft w:val="0"/>
              <w:marRight w:val="0"/>
              <w:marTop w:val="0"/>
              <w:marBottom w:val="0"/>
              <w:divBdr>
                <w:top w:val="none" w:sz="0" w:space="0" w:color="auto"/>
                <w:left w:val="none" w:sz="0" w:space="0" w:color="auto"/>
                <w:bottom w:val="none" w:sz="0" w:space="0" w:color="auto"/>
                <w:right w:val="none" w:sz="0" w:space="0" w:color="auto"/>
              </w:divBdr>
              <w:divsChild>
                <w:div w:id="8332734">
                  <w:marLeft w:val="0"/>
                  <w:marRight w:val="0"/>
                  <w:marTop w:val="0"/>
                  <w:marBottom w:val="0"/>
                  <w:divBdr>
                    <w:top w:val="none" w:sz="0" w:space="0" w:color="auto"/>
                    <w:left w:val="none" w:sz="0" w:space="0" w:color="auto"/>
                    <w:bottom w:val="none" w:sz="0" w:space="0" w:color="auto"/>
                    <w:right w:val="none" w:sz="0" w:space="0" w:color="auto"/>
                  </w:divBdr>
                  <w:divsChild>
                    <w:div w:id="1904682173">
                      <w:marLeft w:val="0"/>
                      <w:marRight w:val="0"/>
                      <w:marTop w:val="0"/>
                      <w:marBottom w:val="0"/>
                      <w:divBdr>
                        <w:top w:val="none" w:sz="0" w:space="0" w:color="auto"/>
                        <w:left w:val="none" w:sz="0" w:space="0" w:color="auto"/>
                        <w:bottom w:val="none" w:sz="0" w:space="0" w:color="auto"/>
                        <w:right w:val="none" w:sz="0" w:space="0" w:color="auto"/>
                      </w:divBdr>
                      <w:divsChild>
                        <w:div w:id="288172832">
                          <w:marLeft w:val="0"/>
                          <w:marRight w:val="0"/>
                          <w:marTop w:val="0"/>
                          <w:marBottom w:val="0"/>
                          <w:divBdr>
                            <w:top w:val="none" w:sz="0" w:space="0" w:color="auto"/>
                            <w:left w:val="none" w:sz="0" w:space="0" w:color="auto"/>
                            <w:bottom w:val="none" w:sz="0" w:space="0" w:color="auto"/>
                            <w:right w:val="none" w:sz="0" w:space="0" w:color="auto"/>
                          </w:divBdr>
                          <w:divsChild>
                            <w:div w:id="167864231">
                              <w:marLeft w:val="0"/>
                              <w:marRight w:val="0"/>
                              <w:marTop w:val="0"/>
                              <w:marBottom w:val="0"/>
                              <w:divBdr>
                                <w:top w:val="none" w:sz="0" w:space="0" w:color="auto"/>
                                <w:left w:val="none" w:sz="0" w:space="0" w:color="auto"/>
                                <w:bottom w:val="none" w:sz="0" w:space="0" w:color="auto"/>
                                <w:right w:val="none" w:sz="0" w:space="0" w:color="auto"/>
                              </w:divBdr>
                              <w:divsChild>
                                <w:div w:id="1304502875">
                                  <w:marLeft w:val="0"/>
                                  <w:marRight w:val="0"/>
                                  <w:marTop w:val="0"/>
                                  <w:marBottom w:val="0"/>
                                  <w:divBdr>
                                    <w:top w:val="none" w:sz="0" w:space="0" w:color="auto"/>
                                    <w:left w:val="none" w:sz="0" w:space="0" w:color="auto"/>
                                    <w:bottom w:val="none" w:sz="0" w:space="0" w:color="auto"/>
                                    <w:right w:val="none" w:sz="0" w:space="0" w:color="auto"/>
                                  </w:divBdr>
                                  <w:divsChild>
                                    <w:div w:id="10533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654145">
      <w:bodyDiv w:val="1"/>
      <w:marLeft w:val="0"/>
      <w:marRight w:val="0"/>
      <w:marTop w:val="0"/>
      <w:marBottom w:val="0"/>
      <w:divBdr>
        <w:top w:val="none" w:sz="0" w:space="0" w:color="auto"/>
        <w:left w:val="none" w:sz="0" w:space="0" w:color="auto"/>
        <w:bottom w:val="none" w:sz="0" w:space="0" w:color="auto"/>
        <w:right w:val="none" w:sz="0" w:space="0" w:color="auto"/>
      </w:divBdr>
      <w:divsChild>
        <w:div w:id="30957887">
          <w:marLeft w:val="0"/>
          <w:marRight w:val="0"/>
          <w:marTop w:val="0"/>
          <w:marBottom w:val="0"/>
          <w:divBdr>
            <w:top w:val="none" w:sz="0" w:space="0" w:color="auto"/>
            <w:left w:val="none" w:sz="0" w:space="0" w:color="auto"/>
            <w:bottom w:val="none" w:sz="0" w:space="0" w:color="auto"/>
            <w:right w:val="none" w:sz="0" w:space="0" w:color="auto"/>
          </w:divBdr>
          <w:divsChild>
            <w:div w:id="2012222839">
              <w:marLeft w:val="0"/>
              <w:marRight w:val="0"/>
              <w:marTop w:val="0"/>
              <w:marBottom w:val="0"/>
              <w:divBdr>
                <w:top w:val="none" w:sz="0" w:space="0" w:color="auto"/>
                <w:left w:val="none" w:sz="0" w:space="0" w:color="auto"/>
                <w:bottom w:val="none" w:sz="0" w:space="0" w:color="auto"/>
                <w:right w:val="none" w:sz="0" w:space="0" w:color="auto"/>
              </w:divBdr>
              <w:divsChild>
                <w:div w:id="1941911999">
                  <w:marLeft w:val="0"/>
                  <w:marRight w:val="0"/>
                  <w:marTop w:val="0"/>
                  <w:marBottom w:val="0"/>
                  <w:divBdr>
                    <w:top w:val="none" w:sz="0" w:space="0" w:color="auto"/>
                    <w:left w:val="none" w:sz="0" w:space="0" w:color="auto"/>
                    <w:bottom w:val="none" w:sz="0" w:space="0" w:color="auto"/>
                    <w:right w:val="none" w:sz="0" w:space="0" w:color="auto"/>
                  </w:divBdr>
                  <w:divsChild>
                    <w:div w:id="551578061">
                      <w:marLeft w:val="0"/>
                      <w:marRight w:val="0"/>
                      <w:marTop w:val="0"/>
                      <w:marBottom w:val="0"/>
                      <w:divBdr>
                        <w:top w:val="none" w:sz="0" w:space="0" w:color="auto"/>
                        <w:left w:val="none" w:sz="0" w:space="0" w:color="auto"/>
                        <w:bottom w:val="none" w:sz="0" w:space="0" w:color="auto"/>
                        <w:right w:val="none" w:sz="0" w:space="0" w:color="auto"/>
                      </w:divBdr>
                      <w:divsChild>
                        <w:div w:id="1689331642">
                          <w:marLeft w:val="0"/>
                          <w:marRight w:val="0"/>
                          <w:marTop w:val="0"/>
                          <w:marBottom w:val="0"/>
                          <w:divBdr>
                            <w:top w:val="none" w:sz="0" w:space="0" w:color="auto"/>
                            <w:left w:val="none" w:sz="0" w:space="0" w:color="auto"/>
                            <w:bottom w:val="none" w:sz="0" w:space="0" w:color="auto"/>
                            <w:right w:val="none" w:sz="0" w:space="0" w:color="auto"/>
                          </w:divBdr>
                          <w:divsChild>
                            <w:div w:id="1456560387">
                              <w:marLeft w:val="0"/>
                              <w:marRight w:val="0"/>
                              <w:marTop w:val="0"/>
                              <w:marBottom w:val="0"/>
                              <w:divBdr>
                                <w:top w:val="none" w:sz="0" w:space="0" w:color="auto"/>
                                <w:left w:val="none" w:sz="0" w:space="0" w:color="auto"/>
                                <w:bottom w:val="none" w:sz="0" w:space="0" w:color="auto"/>
                                <w:right w:val="none" w:sz="0" w:space="0" w:color="auto"/>
                              </w:divBdr>
                              <w:divsChild>
                                <w:div w:id="1559895221">
                                  <w:marLeft w:val="0"/>
                                  <w:marRight w:val="0"/>
                                  <w:marTop w:val="0"/>
                                  <w:marBottom w:val="0"/>
                                  <w:divBdr>
                                    <w:top w:val="none" w:sz="0" w:space="0" w:color="auto"/>
                                    <w:left w:val="none" w:sz="0" w:space="0" w:color="auto"/>
                                    <w:bottom w:val="none" w:sz="0" w:space="0" w:color="auto"/>
                                    <w:right w:val="none" w:sz="0" w:space="0" w:color="auto"/>
                                  </w:divBdr>
                                  <w:divsChild>
                                    <w:div w:id="1063525303">
                                      <w:marLeft w:val="0"/>
                                      <w:marRight w:val="0"/>
                                      <w:marTop w:val="0"/>
                                      <w:marBottom w:val="0"/>
                                      <w:divBdr>
                                        <w:top w:val="none" w:sz="0" w:space="0" w:color="auto"/>
                                        <w:left w:val="none" w:sz="0" w:space="0" w:color="auto"/>
                                        <w:bottom w:val="none" w:sz="0" w:space="0" w:color="auto"/>
                                        <w:right w:val="none" w:sz="0" w:space="0" w:color="auto"/>
                                      </w:divBdr>
                                      <w:divsChild>
                                        <w:div w:id="970942017">
                                          <w:marLeft w:val="0"/>
                                          <w:marRight w:val="0"/>
                                          <w:marTop w:val="0"/>
                                          <w:marBottom w:val="0"/>
                                          <w:divBdr>
                                            <w:top w:val="none" w:sz="0" w:space="0" w:color="auto"/>
                                            <w:left w:val="none" w:sz="0" w:space="0" w:color="auto"/>
                                            <w:bottom w:val="none" w:sz="0" w:space="0" w:color="auto"/>
                                            <w:right w:val="none" w:sz="0" w:space="0" w:color="auto"/>
                                          </w:divBdr>
                                        </w:div>
                                        <w:div w:id="1968583050">
                                          <w:marLeft w:val="0"/>
                                          <w:marRight w:val="0"/>
                                          <w:marTop w:val="0"/>
                                          <w:marBottom w:val="0"/>
                                          <w:divBdr>
                                            <w:top w:val="none" w:sz="0" w:space="0" w:color="auto"/>
                                            <w:left w:val="none" w:sz="0" w:space="0" w:color="auto"/>
                                            <w:bottom w:val="none" w:sz="0" w:space="0" w:color="auto"/>
                                            <w:right w:val="none" w:sz="0" w:space="0" w:color="auto"/>
                                          </w:divBdr>
                                        </w:div>
                                        <w:div w:id="1397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107220">
      <w:bodyDiv w:val="1"/>
      <w:marLeft w:val="0"/>
      <w:marRight w:val="0"/>
      <w:marTop w:val="0"/>
      <w:marBottom w:val="0"/>
      <w:divBdr>
        <w:top w:val="none" w:sz="0" w:space="0" w:color="auto"/>
        <w:left w:val="none" w:sz="0" w:space="0" w:color="auto"/>
        <w:bottom w:val="none" w:sz="0" w:space="0" w:color="auto"/>
        <w:right w:val="none" w:sz="0" w:space="0" w:color="auto"/>
      </w:divBdr>
      <w:divsChild>
        <w:div w:id="1346175268">
          <w:marLeft w:val="0"/>
          <w:marRight w:val="0"/>
          <w:marTop w:val="0"/>
          <w:marBottom w:val="0"/>
          <w:divBdr>
            <w:top w:val="none" w:sz="0" w:space="0" w:color="auto"/>
            <w:left w:val="none" w:sz="0" w:space="0" w:color="auto"/>
            <w:bottom w:val="none" w:sz="0" w:space="0" w:color="auto"/>
            <w:right w:val="none" w:sz="0" w:space="0" w:color="auto"/>
          </w:divBdr>
          <w:divsChild>
            <w:div w:id="1881093826">
              <w:marLeft w:val="0"/>
              <w:marRight w:val="0"/>
              <w:marTop w:val="0"/>
              <w:marBottom w:val="0"/>
              <w:divBdr>
                <w:top w:val="none" w:sz="0" w:space="0" w:color="auto"/>
                <w:left w:val="none" w:sz="0" w:space="0" w:color="auto"/>
                <w:bottom w:val="none" w:sz="0" w:space="0" w:color="auto"/>
                <w:right w:val="none" w:sz="0" w:space="0" w:color="auto"/>
              </w:divBdr>
              <w:divsChild>
                <w:div w:id="745961820">
                  <w:marLeft w:val="0"/>
                  <w:marRight w:val="0"/>
                  <w:marTop w:val="0"/>
                  <w:marBottom w:val="0"/>
                  <w:divBdr>
                    <w:top w:val="none" w:sz="0" w:space="0" w:color="auto"/>
                    <w:left w:val="none" w:sz="0" w:space="0" w:color="auto"/>
                    <w:bottom w:val="none" w:sz="0" w:space="0" w:color="auto"/>
                    <w:right w:val="none" w:sz="0" w:space="0" w:color="auto"/>
                  </w:divBdr>
                  <w:divsChild>
                    <w:div w:id="1377050934">
                      <w:marLeft w:val="0"/>
                      <w:marRight w:val="0"/>
                      <w:marTop w:val="0"/>
                      <w:marBottom w:val="0"/>
                      <w:divBdr>
                        <w:top w:val="none" w:sz="0" w:space="0" w:color="auto"/>
                        <w:left w:val="none" w:sz="0" w:space="0" w:color="auto"/>
                        <w:bottom w:val="none" w:sz="0" w:space="0" w:color="auto"/>
                        <w:right w:val="none" w:sz="0" w:space="0" w:color="auto"/>
                      </w:divBdr>
                      <w:divsChild>
                        <w:div w:id="1524325485">
                          <w:marLeft w:val="0"/>
                          <w:marRight w:val="0"/>
                          <w:marTop w:val="0"/>
                          <w:marBottom w:val="0"/>
                          <w:divBdr>
                            <w:top w:val="none" w:sz="0" w:space="0" w:color="auto"/>
                            <w:left w:val="none" w:sz="0" w:space="0" w:color="auto"/>
                            <w:bottom w:val="none" w:sz="0" w:space="0" w:color="auto"/>
                            <w:right w:val="none" w:sz="0" w:space="0" w:color="auto"/>
                          </w:divBdr>
                          <w:divsChild>
                            <w:div w:id="2036810132">
                              <w:marLeft w:val="0"/>
                              <w:marRight w:val="0"/>
                              <w:marTop w:val="0"/>
                              <w:marBottom w:val="0"/>
                              <w:divBdr>
                                <w:top w:val="none" w:sz="0" w:space="0" w:color="auto"/>
                                <w:left w:val="none" w:sz="0" w:space="0" w:color="auto"/>
                                <w:bottom w:val="none" w:sz="0" w:space="0" w:color="auto"/>
                                <w:right w:val="none" w:sz="0" w:space="0" w:color="auto"/>
                              </w:divBdr>
                              <w:divsChild>
                                <w:div w:id="2032105864">
                                  <w:marLeft w:val="0"/>
                                  <w:marRight w:val="0"/>
                                  <w:marTop w:val="0"/>
                                  <w:marBottom w:val="0"/>
                                  <w:divBdr>
                                    <w:top w:val="none" w:sz="0" w:space="0" w:color="auto"/>
                                    <w:left w:val="none" w:sz="0" w:space="0" w:color="auto"/>
                                    <w:bottom w:val="none" w:sz="0" w:space="0" w:color="auto"/>
                                    <w:right w:val="none" w:sz="0" w:space="0" w:color="auto"/>
                                  </w:divBdr>
                                  <w:divsChild>
                                    <w:div w:id="4380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96284">
      <w:bodyDiv w:val="1"/>
      <w:marLeft w:val="0"/>
      <w:marRight w:val="0"/>
      <w:marTop w:val="0"/>
      <w:marBottom w:val="0"/>
      <w:divBdr>
        <w:top w:val="none" w:sz="0" w:space="0" w:color="auto"/>
        <w:left w:val="none" w:sz="0" w:space="0" w:color="auto"/>
        <w:bottom w:val="none" w:sz="0" w:space="0" w:color="auto"/>
        <w:right w:val="none" w:sz="0" w:space="0" w:color="auto"/>
      </w:divBdr>
      <w:divsChild>
        <w:div w:id="1734504203">
          <w:marLeft w:val="547"/>
          <w:marRight w:val="0"/>
          <w:marTop w:val="0"/>
          <w:marBottom w:val="0"/>
          <w:divBdr>
            <w:top w:val="none" w:sz="0" w:space="0" w:color="auto"/>
            <w:left w:val="none" w:sz="0" w:space="0" w:color="auto"/>
            <w:bottom w:val="none" w:sz="0" w:space="0" w:color="auto"/>
            <w:right w:val="none" w:sz="0" w:space="0" w:color="auto"/>
          </w:divBdr>
        </w:div>
        <w:div w:id="923881055">
          <w:marLeft w:val="547"/>
          <w:marRight w:val="0"/>
          <w:marTop w:val="0"/>
          <w:marBottom w:val="0"/>
          <w:divBdr>
            <w:top w:val="none" w:sz="0" w:space="0" w:color="auto"/>
            <w:left w:val="none" w:sz="0" w:space="0" w:color="auto"/>
            <w:bottom w:val="none" w:sz="0" w:space="0" w:color="auto"/>
            <w:right w:val="none" w:sz="0" w:space="0" w:color="auto"/>
          </w:divBdr>
        </w:div>
        <w:div w:id="330766872">
          <w:marLeft w:val="547"/>
          <w:marRight w:val="0"/>
          <w:marTop w:val="0"/>
          <w:marBottom w:val="0"/>
          <w:divBdr>
            <w:top w:val="none" w:sz="0" w:space="0" w:color="auto"/>
            <w:left w:val="none" w:sz="0" w:space="0" w:color="auto"/>
            <w:bottom w:val="none" w:sz="0" w:space="0" w:color="auto"/>
            <w:right w:val="none" w:sz="0" w:space="0" w:color="auto"/>
          </w:divBdr>
        </w:div>
        <w:div w:id="828985343">
          <w:marLeft w:val="547"/>
          <w:marRight w:val="0"/>
          <w:marTop w:val="0"/>
          <w:marBottom w:val="0"/>
          <w:divBdr>
            <w:top w:val="none" w:sz="0" w:space="0" w:color="auto"/>
            <w:left w:val="none" w:sz="0" w:space="0" w:color="auto"/>
            <w:bottom w:val="none" w:sz="0" w:space="0" w:color="auto"/>
            <w:right w:val="none" w:sz="0" w:space="0" w:color="auto"/>
          </w:divBdr>
        </w:div>
        <w:div w:id="27843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8c898a-470e-4f98-bd8f-1c48d22523a2">
      <UserInfo>
        <DisplayName>Paul Hotham</DisplayName>
        <AccountId>76</AccountId>
        <AccountType/>
      </UserInfo>
    </SharedWithUsers>
    <b4d9ed92b3324a2c991ed5c6781ab470 xmlns="a48c898a-470e-4f98-bd8f-1c48d22523a2">
      <Terms xmlns="http://schemas.microsoft.com/office/infopath/2007/PartnerControls">
        <TermInfo xmlns="http://schemas.microsoft.com/office/infopath/2007/PartnerControls">
          <TermName xmlns="http://schemas.microsoft.com/office/infopath/2007/PartnerControls">LDHome</TermName>
          <TermId xmlns="http://schemas.microsoft.com/office/infopath/2007/PartnerControls">7b86cbc1-d3fb-4c55-9311-b124cfb2c2f6</TermId>
        </TermInfo>
      </Terms>
    </b4d9ed92b3324a2c991ed5c6781ab470>
    <IconOverlay xmlns="http://schemas.microsoft.com/sharepoint/v4" xsi:nil="true"/>
    <TaxCatchAll xmlns="a48c898a-470e-4f98-bd8f-1c48d22523a2">
      <Value>160</Value>
    </TaxCatchAll>
    <CategoryDescription xmlns="http://schemas.microsoft.com/sharepoint.v3">Template to complete when conducting a lessons learned exercise</CategoryDescription>
    <lcf76f155ced4ddcb4097134ff3c332f xmlns="abd8b85e-7906-4a45-9538-1819356b4395">
      <Terms xmlns="http://schemas.microsoft.com/office/infopath/2007/PartnerControls"/>
    </lcf76f155ced4ddcb4097134ff3c332f>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39DC9CCDBEB489669F7A3B937C203" ma:contentTypeVersion="33" ma:contentTypeDescription="Create a new document." ma:contentTypeScope="" ma:versionID="74613461fec1aaaf248e8d8955bffd77">
  <xsd:schema xmlns:xsd="http://www.w3.org/2001/XMLSchema" xmlns:xs="http://www.w3.org/2001/XMLSchema" xmlns:p="http://schemas.microsoft.com/office/2006/metadata/properties" xmlns:ns2="a48c898a-470e-4f98-bd8f-1c48d22523a2" xmlns:ns3="http://schemas.microsoft.com/sharepoint.v3" xmlns:ns4="http://schemas.microsoft.com/sharepoint/v4" xmlns:ns5="abd8b85e-7906-4a45-9538-1819356b4395" targetNamespace="http://schemas.microsoft.com/office/2006/metadata/properties" ma:root="true" ma:fieldsID="328c3d8d89690ad58fc884aaa67f0e6e" ns2:_="" ns3:_="" ns4:_="" ns5:_="">
    <xsd:import namespace="a48c898a-470e-4f98-bd8f-1c48d22523a2"/>
    <xsd:import namespace="http://schemas.microsoft.com/sharepoint.v3"/>
    <xsd:import namespace="http://schemas.microsoft.com/sharepoint/v4"/>
    <xsd:import namespace="abd8b85e-7906-4a45-9538-1819356b4395"/>
    <xsd:element name="properties">
      <xsd:complexType>
        <xsd:sequence>
          <xsd:element name="documentManagement">
            <xsd:complexType>
              <xsd:all>
                <xsd:element ref="ns2:_dlc_DocId" minOccurs="0"/>
                <xsd:element ref="ns2:_dlc_DocIdUrl" minOccurs="0"/>
                <xsd:element ref="ns2:_dlc_DocIdPersistId" minOccurs="0"/>
                <xsd:element ref="ns3:CategoryDescription" minOccurs="0"/>
                <xsd:element ref="ns2:SharedWithUsers" minOccurs="0"/>
                <xsd:element ref="ns2:SharedWithDetails" minOccurs="0"/>
                <xsd:element ref="ns2:b4d9ed92b3324a2c991ed5c6781ab470" minOccurs="0"/>
                <xsd:element ref="ns2:TaxCatchAll" minOccurs="0"/>
                <xsd:element ref="ns4:IconOverlay" minOccurs="0"/>
                <xsd:element ref="ns5:MediaServiceMetadata" minOccurs="0"/>
                <xsd:element ref="ns5:MediaServiceFastMetadata" minOccurs="0"/>
                <xsd:element ref="ns5:MediaServiceAutoKeyPoints" minOccurs="0"/>
                <xsd:element ref="ns5:MediaServiceKeyPoints" minOccurs="0"/>
                <xsd:element ref="ns5:MediaLengthInSeconds" minOccurs="0"/>
                <xsd:element ref="ns5:MediaServiceGenerationTime" minOccurs="0"/>
                <xsd:element ref="ns5:MediaServiceEventHashCode"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c898a-470e-4f98-bd8f-1c48d22523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b4d9ed92b3324a2c991ed5c6781ab470" ma:index="15" nillable="true" ma:taxonomy="true" ma:internalName="b4d9ed92b3324a2c991ed5c6781ab470" ma:taxonomyFieldName="Feature_x0020_in" ma:displayName="Feature in" ma:default="" ma:fieldId="{b4d9ed92-b332-4a2c-991e-d5c6781ab470}" ma:taxonomyMulti="true" ma:sspId="265aed29-76fb-43aa-b3f4-9c22e09c3261" ma:termSetId="ba9b2a3c-3bd7-420f-ba65-45218b403ac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421f59b4-c23c-4e03-92b5-b0afbdac5791}" ma:internalName="TaxCatchAll" ma:showField="CatchAllData" ma:web="a48c898a-470e-4f98-bd8f-1c48d22523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1"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8b85e-7906-4a45-9538-1819356b4395"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65aed29-76fb-43aa-b3f4-9c22e09c32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094EF-AB30-43B0-B906-F60DA36EE436}">
  <ds:schemaRefs>
    <ds:schemaRef ds:uri="http://schemas.microsoft.com/office/2006/metadata/properties"/>
    <ds:schemaRef ds:uri="http://schemas.microsoft.com/office/infopath/2007/PartnerControls"/>
    <ds:schemaRef ds:uri="a48c898a-470e-4f98-bd8f-1c48d22523a2"/>
    <ds:schemaRef ds:uri="http://schemas.microsoft.com/sharepoint/v4"/>
    <ds:schemaRef ds:uri="http://schemas.microsoft.com/sharepoint.v3"/>
    <ds:schemaRef ds:uri="abd8b85e-7906-4a45-9538-1819356b4395"/>
  </ds:schemaRefs>
</ds:datastoreItem>
</file>

<file path=customXml/itemProps2.xml><?xml version="1.0" encoding="utf-8"?>
<ds:datastoreItem xmlns:ds="http://schemas.openxmlformats.org/officeDocument/2006/customXml" ds:itemID="{9B1E1F82-1F30-4548-A813-5D0C121C5C1E}">
  <ds:schemaRefs>
    <ds:schemaRef ds:uri="http://schemas.microsoft.com/sharepoint/events"/>
  </ds:schemaRefs>
</ds:datastoreItem>
</file>

<file path=customXml/itemProps3.xml><?xml version="1.0" encoding="utf-8"?>
<ds:datastoreItem xmlns:ds="http://schemas.openxmlformats.org/officeDocument/2006/customXml" ds:itemID="{2A63F279-CB60-45F5-B2C6-C10207BA41D3}">
  <ds:schemaRefs>
    <ds:schemaRef ds:uri="http://schemas.microsoft.com/sharepoint/v3/contenttype/forms"/>
  </ds:schemaRefs>
</ds:datastoreItem>
</file>

<file path=customXml/itemProps4.xml><?xml version="1.0" encoding="utf-8"?>
<ds:datastoreItem xmlns:ds="http://schemas.openxmlformats.org/officeDocument/2006/customXml" ds:itemID="{7D22802D-1A40-4AEA-B3B0-225DCEE2F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c898a-470e-4f98-bd8f-1c48d22523a2"/>
    <ds:schemaRef ds:uri="http://schemas.microsoft.com/sharepoint.v3"/>
    <ds:schemaRef ds:uri="http://schemas.microsoft.com/sharepoint/v4"/>
    <ds:schemaRef ds:uri="abd8b85e-7906-4a45-9538-1819356b4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5337</Characters>
  <Application>Microsoft Office Word</Application>
  <DocSecurity>2</DocSecurity>
  <Lines>44</Lines>
  <Paragraphs>12</Paragraphs>
  <ScaleCrop>false</ScaleCrop>
  <Company>Microsoft</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Hodgkinson</dc:creator>
  <cp:lastModifiedBy>Martha Kimmel</cp:lastModifiedBy>
  <cp:revision>8</cp:revision>
  <cp:lastPrinted>2015-05-26T15:52:00Z</cp:lastPrinted>
  <dcterms:created xsi:type="dcterms:W3CDTF">2021-01-11T11:36:00Z</dcterms:created>
  <dcterms:modified xsi:type="dcterms:W3CDTF">2025-04-02T16:43:00Z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0x010100B3739DC9CCDBEB489669F7A3B937C203</vt:lpwstr>
  </property>
  <property fmtid="{D5CDD505-2E9C-101B-9397-08002B2CF9AE}" pid="3" name="Feature in">
    <vt:lpwstr>160;#LDHome|7b86cbc1-d3fb-4c55-9311-b124cfb2c2f6</vt:lpwstr>
  </property>
  <property fmtid="{D5CDD505-2E9C-101B-9397-08002B2CF9AE}" pid="4" name="MediaServiceImageTags">
    <vt:lpwstr/>
  </property>
</Properties>
</file>